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附件4</w:t>
      </w:r>
      <w:r>
        <w:rPr>
          <w:rFonts w:hint="eastAsia" w:ascii="仿宋" w:hAnsi="仿宋" w:eastAsia="仿宋" w:cs="仿宋"/>
          <w:i w:val="0"/>
          <w:iCs w:val="0"/>
          <w:caps w:val="0"/>
          <w:color w:val="333333"/>
          <w:spacing w:val="15"/>
          <w:kern w:val="2"/>
          <w:sz w:val="32"/>
          <w:szCs w:val="32"/>
          <w:shd w:val="clear" w:color="auto" w:fill="FFFFFF"/>
          <w:lang w:val="en-US" w:eastAsia="zh-CN" w:bidi="ar-SA"/>
        </w:rPr>
        <w:t>:</w:t>
      </w:r>
    </w:p>
    <w:p>
      <w:pPr>
        <w:spacing w:line="560" w:lineRule="exact"/>
        <w:ind w:firstLine="2625" w:firstLineChars="750"/>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关于部分检验项目的说明</w:t>
      </w:r>
    </w:p>
    <w:p>
      <w:pPr>
        <w:pStyle w:val="7"/>
        <w:widowControl/>
        <w:numPr>
          <w:ilvl w:val="0"/>
          <w:numId w:val="0"/>
        </w:numPr>
        <w:wordWrap w:val="0"/>
        <w:spacing w:before="0" w:beforeLines="0" w:beforeAutospacing="0" w:after="0" w:afterLines="0" w:afterAutospacing="0" w:line="600" w:lineRule="exact"/>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1.噻虫胺</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700" w:firstLineChars="200"/>
        <w:textAlignment w:val="auto"/>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噻虫胺是一种烟碱类杀虫剂，具有触杀、胃毒作用，具有根内吸活性和层间传导性。《食品安全国家标准 食品中农药最大残留限量》（GB 2763-2021）中规定，噻虫胺在根茎类蔬菜中的最大残留限量为0.2mg/kg。噻虫胺在姜中超标的原因可能是果农对使用农药的安全间隔期不了解，从而违规使用。少量的农药残留不会引起人体急性中</w:t>
      </w:r>
      <w:bookmarkStart w:id="0" w:name="_GoBack"/>
      <w:bookmarkEnd w:id="0"/>
      <w:r>
        <w:rPr>
          <w:rFonts w:hint="eastAsia" w:ascii="仿宋" w:hAnsi="仿宋" w:eastAsia="仿宋" w:cs="仿宋"/>
          <w:i w:val="0"/>
          <w:iCs w:val="0"/>
          <w:caps w:val="0"/>
          <w:color w:val="333333"/>
          <w:spacing w:val="15"/>
          <w:kern w:val="2"/>
          <w:sz w:val="32"/>
          <w:szCs w:val="32"/>
          <w:shd w:val="clear" w:color="auto" w:fill="FFFFFF"/>
          <w:lang w:val="en-US" w:eastAsia="zh-CN" w:bidi="ar-SA"/>
        </w:rPr>
        <w:t>毒，但长期食用噻虫胺超标的食品，对人体健康也有一定影响。</w:t>
      </w:r>
    </w:p>
    <w:p>
      <w:pPr>
        <w:pStyle w:val="7"/>
        <w:widowControl/>
        <w:numPr>
          <w:ilvl w:val="0"/>
          <w:numId w:val="0"/>
        </w:numPr>
        <w:wordWrap w:val="0"/>
        <w:spacing w:before="0" w:beforeLines="0" w:beforeAutospacing="0" w:after="0" w:afterLines="0" w:afterAutospacing="0" w:line="600" w:lineRule="exact"/>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2.腐霉利</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700" w:firstLineChars="200"/>
        <w:textAlignment w:val="auto"/>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腐霉利是一种低毒内吸性杀菌剂，具有保护和治疗双重作用。主要用于蔬菜及果树灰霉病的防治。《食品安全国家标准</w:t>
      </w:r>
      <w:r>
        <w:rPr>
          <w:rFonts w:hint="eastAsia" w:ascii="仿宋" w:hAnsi="仿宋" w:eastAsia="仿宋" w:cs="仿宋"/>
          <w:i w:val="0"/>
          <w:iCs w:val="0"/>
          <w:caps w:val="0"/>
          <w:color w:val="333333"/>
          <w:spacing w:val="15"/>
          <w:kern w:val="2"/>
          <w:sz w:val="32"/>
          <w:szCs w:val="32"/>
          <w:shd w:val="clear" w:color="auto" w:fill="FFFFFF"/>
          <w:lang w:val="en-US" w:eastAsia="zh-CN" w:bidi="ar-SA"/>
        </w:rPr>
        <w:t xml:space="preserve"> </w:t>
      </w:r>
      <w:r>
        <w:rPr>
          <w:rFonts w:hint="eastAsia" w:ascii="仿宋" w:hAnsi="仿宋" w:eastAsia="仿宋" w:cs="仿宋"/>
          <w:i w:val="0"/>
          <w:iCs w:val="0"/>
          <w:caps w:val="0"/>
          <w:color w:val="333333"/>
          <w:spacing w:val="15"/>
          <w:kern w:val="2"/>
          <w:sz w:val="32"/>
          <w:szCs w:val="32"/>
          <w:shd w:val="clear" w:color="auto" w:fill="FFFFFF"/>
          <w:lang w:val="en-US" w:eastAsia="zh-CN" w:bidi="ar-SA"/>
        </w:rPr>
        <w:t>食品中农药最大残留限量》（GB 2763—20</w:t>
      </w:r>
      <w:r>
        <w:rPr>
          <w:rFonts w:hint="eastAsia" w:ascii="仿宋" w:hAnsi="仿宋" w:eastAsia="仿宋" w:cs="仿宋"/>
          <w:i w:val="0"/>
          <w:iCs w:val="0"/>
          <w:caps w:val="0"/>
          <w:color w:val="333333"/>
          <w:spacing w:val="15"/>
          <w:kern w:val="2"/>
          <w:sz w:val="32"/>
          <w:szCs w:val="32"/>
          <w:shd w:val="clear" w:color="auto" w:fill="FFFFFF"/>
          <w:lang w:val="en-US" w:eastAsia="zh-CN" w:bidi="ar-SA"/>
        </w:rPr>
        <w:t>21</w:t>
      </w:r>
      <w:r>
        <w:rPr>
          <w:rFonts w:hint="eastAsia" w:ascii="仿宋" w:hAnsi="仿宋" w:eastAsia="仿宋" w:cs="仿宋"/>
          <w:i w:val="0"/>
          <w:iCs w:val="0"/>
          <w:caps w:val="0"/>
          <w:color w:val="333333"/>
          <w:spacing w:val="15"/>
          <w:kern w:val="2"/>
          <w:sz w:val="32"/>
          <w:szCs w:val="32"/>
          <w:shd w:val="clear" w:color="auto" w:fill="FFFFFF"/>
          <w:lang w:val="en-US" w:eastAsia="zh-CN" w:bidi="ar-SA"/>
        </w:rPr>
        <w:t>）中规定，腐霉利在韭菜中的最大残留限量值为0.2mg/kg。韭菜中腐霉利超标的原因，可能是菜农对使用农药的安全间隔期不了解，从而违规使用农药。少量的残留不会引起人体急性中毒，但长期食用腐霉利超标的食品，可能对人体健康有一定影响。</w:t>
      </w:r>
    </w:p>
    <w:p>
      <w:pPr>
        <w:pStyle w:val="7"/>
        <w:widowControl/>
        <w:numPr>
          <w:ilvl w:val="0"/>
          <w:numId w:val="0"/>
        </w:numPr>
        <w:wordWrap w:val="0"/>
        <w:spacing w:before="0" w:beforeLines="0" w:beforeAutospacing="0" w:after="0" w:afterLines="0" w:afterAutospacing="0" w:line="600" w:lineRule="exact"/>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3.吡虫啉</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700" w:firstLineChars="200"/>
        <w:textAlignment w:val="auto"/>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吡虫啉属氯化烟酰类杀虫剂，具有广谱、高效、低毒等特点。《食品安全国家标准食品中农药最大残留限量》（GB</w:t>
      </w:r>
      <w:r>
        <w:rPr>
          <w:rFonts w:hint="eastAsia" w:ascii="仿宋" w:hAnsi="仿宋" w:eastAsia="仿宋" w:cs="仿宋"/>
          <w:i w:val="0"/>
          <w:iCs w:val="0"/>
          <w:caps w:val="0"/>
          <w:color w:val="333333"/>
          <w:spacing w:val="15"/>
          <w:kern w:val="2"/>
          <w:sz w:val="32"/>
          <w:szCs w:val="32"/>
          <w:shd w:val="clear" w:color="auto" w:fill="FFFFFF"/>
          <w:lang w:val="en-US" w:eastAsia="zh-CN" w:bidi="ar-SA"/>
        </w:rPr>
        <w:t xml:space="preserve"> </w:t>
      </w:r>
      <w:r>
        <w:rPr>
          <w:rFonts w:hint="eastAsia" w:ascii="仿宋" w:hAnsi="仿宋" w:eastAsia="仿宋" w:cs="仿宋"/>
          <w:i w:val="0"/>
          <w:iCs w:val="0"/>
          <w:caps w:val="0"/>
          <w:color w:val="333333"/>
          <w:spacing w:val="15"/>
          <w:kern w:val="2"/>
          <w:sz w:val="32"/>
          <w:szCs w:val="32"/>
          <w:shd w:val="clear" w:color="auto" w:fill="FFFFFF"/>
          <w:lang w:val="en-US" w:eastAsia="zh-CN" w:bidi="ar-SA"/>
        </w:rPr>
        <w:t>2763—20</w:t>
      </w:r>
      <w:r>
        <w:rPr>
          <w:rFonts w:hint="eastAsia" w:ascii="仿宋" w:hAnsi="仿宋" w:eastAsia="仿宋" w:cs="仿宋"/>
          <w:i w:val="0"/>
          <w:iCs w:val="0"/>
          <w:caps w:val="0"/>
          <w:color w:val="333333"/>
          <w:spacing w:val="15"/>
          <w:kern w:val="2"/>
          <w:sz w:val="32"/>
          <w:szCs w:val="32"/>
          <w:shd w:val="clear" w:color="auto" w:fill="FFFFFF"/>
          <w:lang w:val="en-US" w:eastAsia="zh-CN" w:bidi="ar-SA"/>
        </w:rPr>
        <w:t>21</w:t>
      </w:r>
      <w:r>
        <w:rPr>
          <w:rFonts w:hint="eastAsia" w:ascii="仿宋" w:hAnsi="仿宋" w:eastAsia="仿宋" w:cs="仿宋"/>
          <w:i w:val="0"/>
          <w:iCs w:val="0"/>
          <w:caps w:val="0"/>
          <w:color w:val="333333"/>
          <w:spacing w:val="15"/>
          <w:kern w:val="2"/>
          <w:sz w:val="32"/>
          <w:szCs w:val="32"/>
          <w:shd w:val="clear" w:color="auto" w:fill="FFFFFF"/>
          <w:lang w:val="en-US" w:eastAsia="zh-CN" w:bidi="ar-SA"/>
        </w:rPr>
        <w:t>）中规定，吡虫啉在</w:t>
      </w:r>
      <w:r>
        <w:rPr>
          <w:rFonts w:hint="eastAsia" w:ascii="仿宋" w:hAnsi="仿宋" w:eastAsia="仿宋" w:cs="仿宋"/>
          <w:i w:val="0"/>
          <w:iCs w:val="0"/>
          <w:caps w:val="0"/>
          <w:color w:val="333333"/>
          <w:spacing w:val="15"/>
          <w:kern w:val="2"/>
          <w:sz w:val="32"/>
          <w:szCs w:val="32"/>
          <w:shd w:val="clear" w:color="auto" w:fill="FFFFFF"/>
          <w:lang w:val="en-US" w:eastAsia="zh-CN" w:bidi="ar-SA"/>
        </w:rPr>
        <w:t>根茎类蔬菜中</w:t>
      </w:r>
      <w:r>
        <w:rPr>
          <w:rFonts w:hint="eastAsia" w:ascii="仿宋" w:hAnsi="仿宋" w:eastAsia="仿宋" w:cs="仿宋"/>
          <w:i w:val="0"/>
          <w:iCs w:val="0"/>
          <w:caps w:val="0"/>
          <w:color w:val="333333"/>
          <w:spacing w:val="15"/>
          <w:kern w:val="2"/>
          <w:sz w:val="32"/>
          <w:szCs w:val="32"/>
          <w:shd w:val="clear" w:color="auto" w:fill="FFFFFF"/>
          <w:lang w:val="en-US" w:eastAsia="zh-CN" w:bidi="ar-SA"/>
        </w:rPr>
        <w:t>的最大残留限量值为0.5mg/kg。</w:t>
      </w:r>
      <w:r>
        <w:rPr>
          <w:rFonts w:hint="eastAsia" w:ascii="仿宋" w:hAnsi="仿宋" w:eastAsia="仿宋" w:cs="仿宋"/>
          <w:i w:val="0"/>
          <w:iCs w:val="0"/>
          <w:caps w:val="0"/>
          <w:color w:val="333333"/>
          <w:spacing w:val="15"/>
          <w:kern w:val="2"/>
          <w:sz w:val="32"/>
          <w:szCs w:val="32"/>
          <w:shd w:val="clear" w:color="auto" w:fill="FFFFFF"/>
          <w:lang w:val="en-US" w:eastAsia="zh-CN" w:bidi="ar-SA"/>
        </w:rPr>
        <w:t>生姜</w:t>
      </w:r>
      <w:r>
        <w:rPr>
          <w:rFonts w:hint="eastAsia" w:ascii="仿宋" w:hAnsi="仿宋" w:eastAsia="仿宋" w:cs="仿宋"/>
          <w:i w:val="0"/>
          <w:iCs w:val="0"/>
          <w:caps w:val="0"/>
          <w:color w:val="333333"/>
          <w:spacing w:val="15"/>
          <w:kern w:val="2"/>
          <w:sz w:val="32"/>
          <w:szCs w:val="32"/>
          <w:shd w:val="clear" w:color="auto" w:fill="FFFFFF"/>
          <w:lang w:val="en-US" w:eastAsia="zh-CN" w:bidi="ar-SA"/>
        </w:rPr>
        <w:t>中吡虫啉超标的原因，可能是为快速控制虫害加大用药量，或未遵守采摘间隔期规定，致使上市销售时产品中的药物残留量未降解至标准限量以下。长期食用吡虫啉超标的食品，可能对人体产生危害。</w:t>
      </w:r>
    </w:p>
    <w:p>
      <w:pPr>
        <w:pStyle w:val="7"/>
        <w:widowControl/>
        <w:numPr>
          <w:ilvl w:val="0"/>
          <w:numId w:val="0"/>
        </w:numPr>
        <w:wordWrap w:val="0"/>
        <w:spacing w:before="0" w:beforeLines="0" w:beforeAutospacing="0" w:after="0" w:afterLines="0" w:afterAutospacing="0" w:line="600" w:lineRule="exact"/>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4.恩诺沙星</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700" w:firstLineChars="200"/>
        <w:textAlignment w:val="auto"/>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恩诺沙星属于喹诺酮类药物，是一类人工合成的广谱抗菌药，用于治疗动物的皮肤感染、呼吸道感染等，是动物专属用药。《食品安全国家标准 食品中41种兽药最大残留限量》（GB 31650.1-2022）中规定，恩诺沙星</w:t>
      </w:r>
      <w:r>
        <w:rPr>
          <w:rFonts w:hint="eastAsia" w:ascii="仿宋" w:hAnsi="仿宋" w:eastAsia="仿宋" w:cs="仿宋"/>
          <w:i w:val="0"/>
          <w:iCs w:val="0"/>
          <w:caps w:val="0"/>
          <w:color w:val="333333"/>
          <w:spacing w:val="15"/>
          <w:kern w:val="2"/>
          <w:sz w:val="32"/>
          <w:szCs w:val="32"/>
          <w:shd w:val="clear" w:color="auto" w:fill="FFFFFF"/>
          <w:lang w:val="en-US" w:eastAsia="zh-CN" w:bidi="ar-SA"/>
        </w:rPr>
        <w:t>在</w:t>
      </w:r>
      <w:r>
        <w:rPr>
          <w:rFonts w:hint="eastAsia" w:ascii="仿宋" w:hAnsi="仿宋" w:eastAsia="仿宋" w:cs="仿宋"/>
          <w:i w:val="0"/>
          <w:iCs w:val="0"/>
          <w:caps w:val="0"/>
          <w:color w:val="333333"/>
          <w:spacing w:val="15"/>
          <w:kern w:val="2"/>
          <w:sz w:val="32"/>
          <w:szCs w:val="32"/>
          <w:shd w:val="clear" w:color="auto" w:fill="FFFFFF"/>
          <w:lang w:val="en-US" w:eastAsia="zh-CN" w:bidi="ar-SA"/>
        </w:rPr>
        <w:t>禽蛋</w:t>
      </w:r>
      <w:r>
        <w:rPr>
          <w:rFonts w:hint="eastAsia" w:ascii="仿宋" w:hAnsi="仿宋" w:eastAsia="仿宋" w:cs="仿宋"/>
          <w:i w:val="0"/>
          <w:iCs w:val="0"/>
          <w:caps w:val="0"/>
          <w:color w:val="333333"/>
          <w:spacing w:val="15"/>
          <w:kern w:val="2"/>
          <w:sz w:val="32"/>
          <w:szCs w:val="32"/>
          <w:shd w:val="clear" w:color="auto" w:fill="FFFFFF"/>
          <w:lang w:val="en-US" w:eastAsia="zh-CN" w:bidi="ar-SA"/>
        </w:rPr>
        <w:t>中的最大残留限量值为</w:t>
      </w:r>
      <w:r>
        <w:rPr>
          <w:rFonts w:hint="eastAsia" w:ascii="仿宋" w:hAnsi="仿宋" w:eastAsia="仿宋" w:cs="仿宋"/>
          <w:i w:val="0"/>
          <w:iCs w:val="0"/>
          <w:caps w:val="0"/>
          <w:color w:val="333333"/>
          <w:spacing w:val="15"/>
          <w:kern w:val="2"/>
          <w:sz w:val="32"/>
          <w:szCs w:val="32"/>
          <w:shd w:val="clear" w:color="auto" w:fill="FFFFFF"/>
          <w:lang w:val="en-US" w:eastAsia="zh-CN" w:bidi="ar-SA"/>
        </w:rPr>
        <w:t>10µg/kg。长期食用恩诺沙星超标的食品，可能会对人体健康有一定影响。</w:t>
      </w:r>
    </w:p>
    <w:p>
      <w:pPr>
        <w:pStyle w:val="7"/>
        <w:widowControl/>
        <w:numPr>
          <w:ilvl w:val="0"/>
          <w:numId w:val="0"/>
        </w:numPr>
        <w:wordWrap w:val="0"/>
        <w:spacing w:before="0" w:beforeLines="0" w:beforeAutospacing="0" w:after="0" w:afterLines="0" w:afterAutospacing="0" w:line="600" w:lineRule="exact"/>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5.毒死蜱</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700" w:firstLineChars="200"/>
        <w:textAlignment w:val="auto"/>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毒死蜱是一种具有触杀、胃毒和熏蒸作用的有机磷杀虫剂。《食品安全国家标准 食品中农药最大残留限量》（GB 2763-2021）中规定，毒死蜱在鳞茎类蔬菜中的最大残留限量为0.02mg/kg。毒死蜱在韭菜中超标的原因可能是菜农对使用农药的安全间隔期不了解，从而违规使用或滥用农药。少量的农药残留不会引起人体急性中毒，但长期食用农药残留超标的食品，对人体健康可能有一定影响。</w:t>
      </w:r>
    </w:p>
    <w:p>
      <w:pPr>
        <w:pStyle w:val="7"/>
        <w:widowControl/>
        <w:numPr>
          <w:ilvl w:val="0"/>
          <w:numId w:val="0"/>
        </w:numPr>
        <w:wordWrap w:val="0"/>
        <w:spacing w:before="0" w:beforeLines="0" w:beforeAutospacing="0" w:after="0" w:afterLines="0" w:afterAutospacing="0" w:line="600" w:lineRule="exact"/>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6.甲拌磷</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700" w:firstLineChars="200"/>
        <w:textAlignment w:val="auto"/>
        <w:rPr>
          <w:rFonts w:hint="eastAsia" w:ascii="仿宋" w:hAnsi="仿宋" w:eastAsia="仿宋" w:cs="仿宋"/>
          <w:i w:val="0"/>
          <w:iCs w:val="0"/>
          <w:caps w:val="0"/>
          <w:color w:val="333333"/>
          <w:spacing w:val="15"/>
          <w:kern w:val="2"/>
          <w:sz w:val="32"/>
          <w:szCs w:val="32"/>
          <w:shd w:val="clear" w:color="auto" w:fill="FFFFFF"/>
          <w:lang w:val="en-US" w:eastAsia="zh-CN" w:bidi="ar-SA"/>
        </w:rPr>
      </w:pPr>
      <w:r>
        <w:rPr>
          <w:rFonts w:hint="eastAsia" w:ascii="仿宋" w:hAnsi="仿宋" w:eastAsia="仿宋" w:cs="仿宋"/>
          <w:i w:val="0"/>
          <w:iCs w:val="0"/>
          <w:caps w:val="0"/>
          <w:color w:val="333333"/>
          <w:spacing w:val="15"/>
          <w:kern w:val="2"/>
          <w:sz w:val="32"/>
          <w:szCs w:val="32"/>
          <w:shd w:val="clear" w:color="auto" w:fill="FFFFFF"/>
          <w:lang w:val="en-US" w:eastAsia="zh-CN" w:bidi="ar-SA"/>
        </w:rPr>
        <w:t>甲拌磷为一种高毒的内吸性杀虫剂、杀螨剂，具有触杀、胃毒、熏蒸作用，持效期较长等特点。《食品安全国家标准食品中农药最大残留限量》（GB 2763—2021）中规定，甲拌磷在叶菜类蔬菜中的最大残留限量为0.01mg/kg。甲拌磷在芹菜中超标的原因，可能是为快速控制虫害而违规使用。少量的农药残留不会引起人体急性中毒，但长期食用农药残留超标的食品，对人体健康可能有一定影响。</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700" w:firstLineChars="200"/>
        <w:textAlignment w:val="auto"/>
        <w:rPr>
          <w:rFonts w:hint="default" w:ascii="仿宋" w:hAnsi="仿宋" w:eastAsia="仿宋" w:cs="仿宋"/>
          <w:i w:val="0"/>
          <w:iCs w:val="0"/>
          <w:caps w:val="0"/>
          <w:color w:val="333333"/>
          <w:spacing w:val="15"/>
          <w:kern w:val="2"/>
          <w:sz w:val="32"/>
          <w:szCs w:val="32"/>
          <w:shd w:val="clear" w:color="auto" w:fill="FFFFFF"/>
          <w:lang w:val="en-US" w:eastAsia="zh-CN" w:bidi="ar-SA"/>
        </w:rPr>
      </w:pPr>
    </w:p>
    <w:sectPr>
      <w:footerReference r:id="rId3" w:type="default"/>
      <w:footerReference r:id="rId4" w:type="even"/>
      <w:pgSz w:w="11906" w:h="16838"/>
      <w:pgMar w:top="1701" w:right="1474" w:bottom="1440"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8435" cy="20447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78435" cy="204470"/>
                      </a:xfrm>
                      <a:prstGeom prst="rect">
                        <a:avLst/>
                      </a:prstGeom>
                      <a:noFill/>
                      <a:ln w="9525">
                        <a:noFill/>
                      </a:ln>
                      <a:effectLst/>
                    </wps:spPr>
                    <wps:txbx>
                      <w:txbxContent>
                        <w:p>
                          <w:pPr>
                            <w:pStyle w:val="4"/>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6.1pt;width:14.05pt;mso-position-horizontal:center;mso-position-horizontal-relative:margin;mso-wrap-style:none;z-index:251659264;mso-width-relative:page;mso-height-relative:page;" filled="f" stroked="f" coordsize="21600,21600" o:gfxdata="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h/boh9EAAAADAQAADwAAAAAAAAAB&#10;ACAAAAAiAAAAZHJzL2Rvd25yZXYueG1sUEsBAhQAFAAAAAgAh07iQF1Db8/eAQAArgMAAA4AAAAA&#10;AAAAAQAgAAAAIAEAAGRycy9lMm9Eb2MueG1sUEsFBgAAAAAGAAYAWQEAAHAFAAAAAA==&#10;">
              <v:fill on="f" focussize="0,0"/>
              <v:stroke on="f"/>
              <v:imagedata o:title=""/>
              <o:lock v:ext="edit" aspectratio="f"/>
              <v:textbox inset="0mm,0mm,0mm,0mm" style="mso-fit-shape-to-text:t;">
                <w:txbxContent>
                  <w:p>
                    <w:pPr>
                      <w:pStyle w:val="4"/>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r>
                            <w:fldChar w:fldCharType="begin"/>
                          </w:r>
                          <w:r>
                            <w:instrText xml:space="preserve">PAGE  </w:instrText>
                          </w:r>
                          <w:r>
                            <w:fldChar w:fldCharType="separate"/>
                          </w:r>
                          <w:r>
                            <w:t>44</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AihtBdYBAACwAwAADgAAAAAAAAABACAAAAAe&#10;AQAAZHJzL2Uyb0RvYy54bWxQSwUGAAAAAAYABgBZAQAAZgUAAAAA&#10;">
              <v:fill on="f" focussize="0,0"/>
              <v:stroke on="f"/>
              <v:imagedata o:title=""/>
              <o:lock v:ext="edit" aspectratio="f"/>
              <v:textbox inset="0mm,0mm,0mm,0mm" style="mso-fit-shape-to-text:t;">
                <w:txbxContent>
                  <w:p>
                    <w:pPr>
                      <w:pStyle w:val="4"/>
                    </w:pPr>
                    <w:r>
                      <w:fldChar w:fldCharType="begin"/>
                    </w:r>
                    <w:r>
                      <w:instrText xml:space="preserve">PAGE  </w:instrText>
                    </w:r>
                    <w:r>
                      <w:fldChar w:fldCharType="separate"/>
                    </w:r>
                    <w:r>
                      <w:t>44</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kMmEwMDc0Njk5MTQyNTZkNTk1MDQ3ODY0ODI0OTEifQ=="/>
  </w:docVars>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768A0"/>
    <w:rsid w:val="006322FE"/>
    <w:rsid w:val="00663058"/>
    <w:rsid w:val="008062F2"/>
    <w:rsid w:val="008424C2"/>
    <w:rsid w:val="00AD08B1"/>
    <w:rsid w:val="00B50969"/>
    <w:rsid w:val="00C51761"/>
    <w:rsid w:val="00CB02DB"/>
    <w:rsid w:val="00CD5A92"/>
    <w:rsid w:val="00D07BD1"/>
    <w:rsid w:val="00DF1AD7"/>
    <w:rsid w:val="00F86406"/>
    <w:rsid w:val="00FD6984"/>
    <w:rsid w:val="02F241BE"/>
    <w:rsid w:val="09FD7970"/>
    <w:rsid w:val="0AD93896"/>
    <w:rsid w:val="0B1F0E85"/>
    <w:rsid w:val="0D244780"/>
    <w:rsid w:val="11CF092C"/>
    <w:rsid w:val="161C6012"/>
    <w:rsid w:val="16EF4AC1"/>
    <w:rsid w:val="1A30795F"/>
    <w:rsid w:val="1F293B49"/>
    <w:rsid w:val="217F266B"/>
    <w:rsid w:val="24773FA1"/>
    <w:rsid w:val="249948FB"/>
    <w:rsid w:val="25347E29"/>
    <w:rsid w:val="299B6D70"/>
    <w:rsid w:val="2A0D27B5"/>
    <w:rsid w:val="2A9F4CED"/>
    <w:rsid w:val="2B2B4CEE"/>
    <w:rsid w:val="2B6A604B"/>
    <w:rsid w:val="2FDE72FF"/>
    <w:rsid w:val="301B07AA"/>
    <w:rsid w:val="33AC14AB"/>
    <w:rsid w:val="35AD4CA0"/>
    <w:rsid w:val="3B285626"/>
    <w:rsid w:val="3F100C58"/>
    <w:rsid w:val="42502180"/>
    <w:rsid w:val="435E42D2"/>
    <w:rsid w:val="43D309EF"/>
    <w:rsid w:val="496E39C3"/>
    <w:rsid w:val="4B7E521D"/>
    <w:rsid w:val="4BFF52A3"/>
    <w:rsid w:val="4EEA5360"/>
    <w:rsid w:val="50251217"/>
    <w:rsid w:val="52316986"/>
    <w:rsid w:val="53AF1EB0"/>
    <w:rsid w:val="55966F40"/>
    <w:rsid w:val="58255C6A"/>
    <w:rsid w:val="58B729C7"/>
    <w:rsid w:val="6082046E"/>
    <w:rsid w:val="60A045C4"/>
    <w:rsid w:val="60AD611E"/>
    <w:rsid w:val="62567F52"/>
    <w:rsid w:val="630D3A68"/>
    <w:rsid w:val="67BC540F"/>
    <w:rsid w:val="69382C40"/>
    <w:rsid w:val="6C903A7C"/>
    <w:rsid w:val="6F176A3C"/>
    <w:rsid w:val="70E45E1B"/>
    <w:rsid w:val="7310046E"/>
    <w:rsid w:val="73486338"/>
    <w:rsid w:val="77EA69C7"/>
    <w:rsid w:val="78BF32A8"/>
    <w:rsid w:val="78F053E4"/>
    <w:rsid w:val="7D8F6D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 w:type="paragraph" w:styleId="3">
    <w:name w:val="Normal Indent"/>
    <w:basedOn w:val="1"/>
    <w:qFormat/>
    <w:uiPriority w:val="0"/>
    <w:pPr>
      <w:ind w:firstLine="420" w:firstLine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link w:val="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hAnsi="微软雅黑" w:eastAsia="微软雅黑" w:cs="宋体"/>
      <w:kern w:val="0"/>
      <w:sz w:val="24"/>
      <w:szCs w:val="24"/>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0"/>
    <w:rPr>
      <w:b/>
    </w:rPr>
  </w:style>
  <w:style w:type="character" w:styleId="11">
    <w:name w:val="Hyperlink"/>
    <w:basedOn w:val="9"/>
    <w:unhideWhenUsed/>
    <w:qFormat/>
    <w:uiPriority w:val="99"/>
    <w:rPr>
      <w:color w:val="656565"/>
      <w:u w:val="none"/>
    </w:rPr>
  </w:style>
  <w:style w:type="character" w:customStyle="1" w:styleId="12">
    <w:name w:val="页眉 Char"/>
    <w:basedOn w:val="9"/>
    <w:link w:val="5"/>
    <w:qFormat/>
    <w:uiPriority w:val="0"/>
    <w:rPr>
      <w:rFonts w:ascii="Times New Roman" w:hAnsi="Times New Roman"/>
      <w:kern w:val="2"/>
      <w:sz w:val="18"/>
      <w:szCs w:val="18"/>
    </w:rPr>
  </w:style>
  <w:style w:type="paragraph" w:styleId="13">
    <w:name w:val="List Paragraph"/>
    <w:basedOn w:val="1"/>
    <w:unhideWhenUsed/>
    <w:qFormat/>
    <w:uiPriority w:val="99"/>
    <w:pPr>
      <w:ind w:firstLine="420" w:firstLineChars="200"/>
    </w:pPr>
  </w:style>
  <w:style w:type="character" w:customStyle="1" w:styleId="14">
    <w:name w:val="HTML 预设格式 Char"/>
    <w:basedOn w:val="9"/>
    <w:link w:val="6"/>
    <w:qFormat/>
    <w:uiPriority w:val="99"/>
    <w:rPr>
      <w:rFonts w:ascii="微软雅黑" w:hAnsi="微软雅黑" w:eastAsia="微软雅黑" w:cs="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1017</Words>
  <Characters>1119</Characters>
  <Lines>24</Lines>
  <Paragraphs>6</Paragraphs>
  <TotalTime>2</TotalTime>
  <ScaleCrop>false</ScaleCrop>
  <LinksUpToDate>false</LinksUpToDate>
  <CharactersWithSpaces>1129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2017-12-06T17:14:00Z</dcterms:created>
  <dc:creator>小烦</dc:creator>
  <cp:lastModifiedBy>xxzx</cp:lastModifiedBy>
  <dcterms:modified xsi:type="dcterms:W3CDTF">2023-04-19T07:57:51Z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18CA7A887AB14FCD9F5D59A02E3454DA</vt:lpwstr>
  </property>
</Properties>
</file>