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614" w:rsidRDefault="00BD7693">
      <w:pPr>
        <w:adjustRightInd w:val="0"/>
        <w:jc w:val="left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1:</w:t>
      </w:r>
    </w:p>
    <w:p w:rsidR="00792614" w:rsidRDefault="00792614">
      <w:pPr>
        <w:adjustRightInd w:val="0"/>
        <w:spacing w:line="640" w:lineRule="exact"/>
        <w:ind w:firstLineChars="200" w:firstLine="640"/>
        <w:rPr>
          <w:rFonts w:ascii="仿宋_GB2312" w:eastAsia="仿宋_GB2312" w:hAnsi="黑体"/>
          <w:color w:val="000000" w:themeColor="text1"/>
          <w:sz w:val="32"/>
          <w:szCs w:val="32"/>
        </w:rPr>
      </w:pPr>
    </w:p>
    <w:p w:rsidR="00792614" w:rsidRDefault="00BD7693" w:rsidP="00D5752D">
      <w:pPr>
        <w:adjustRightInd w:val="0"/>
        <w:spacing w:line="640" w:lineRule="exact"/>
        <w:ind w:firstLineChars="700" w:firstLine="3080"/>
        <w:rPr>
          <w:rFonts w:ascii="方正小标宋简体" w:eastAsia="方正小标宋简体" w:cs="方正小标宋简体"/>
          <w:b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color w:val="000000" w:themeColor="text1"/>
          <w:sz w:val="44"/>
          <w:szCs w:val="44"/>
        </w:rPr>
        <w:t>本次检验项目</w:t>
      </w:r>
    </w:p>
    <w:p w:rsidR="00792614" w:rsidRDefault="00BD7693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一、食用农产品</w:t>
      </w:r>
    </w:p>
    <w:p w:rsidR="00792614" w:rsidRDefault="00BD7693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792614" w:rsidRDefault="00BD7693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8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19300-2014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坚果与籽类食品》、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2761-2017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食品中真菌毒素限量》、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22556-2008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《豆芽卫生标准》、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2762-2022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食品中污染物限量》、国家食品药品监督管理总局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农业部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国家卫生和计划生育委员会关于豆芽生产过程中禁止使用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6-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苄基腺嘌呤等物质的公告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(2015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年第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11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2763-2021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食品中农药最大残留限量》、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2763.1-2022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《食品安全国家标准食品中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4-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滴丁酸钠盐等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112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种农药最大残留限量》、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31650.1-2022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种兽药最大残留限量》、农业农村部公告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第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250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号《食品动物中禁止使用的药品及其他化合物清单》、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31650-2019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食品中兽药最大残留限量》等标准和指标的要求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792614" w:rsidRDefault="00BD7693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大白菜的抽检项目包括：敌敌畏、毒死蜱、甲拌磷、水胺硫磷；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黄瓜的抽检项目包括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：毒死蜱、腐霉利、敌敌畏；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菜豆的抽检项目包括：毒死蜱、氯氟氰菊酯和高效氯氟氰菊酯、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水胺硫磷；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番茄的抽检项目包括：敌敌畏、毒死蜱、腐霉利、氯氟氰菊酯和高效氯氟氰菊酯；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5.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结球甘蓝的抽检项目包括：克百威、噻虫嗪、氧乐果、毒死蜱；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6.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韭菜的抽检项目包括：腐霉利、毒死蜱、敌敌畏、氧乐果、水胺硫磷、克百威、多菌灵；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7.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豇豆的抽检项目包括：</w:t>
      </w:r>
      <w:r>
        <w:rPr>
          <w:rFonts w:ascii="仿宋_GB2312" w:eastAsia="仿宋_GB2312" w:cs="仿宋_GB2312"/>
          <w:color w:val="000000" w:themeColor="text1"/>
          <w:sz w:val="28"/>
          <w:szCs w:val="28"/>
        </w:rPr>
        <w:t>灭蝇胺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</w:t>
      </w:r>
      <w:r>
        <w:rPr>
          <w:rFonts w:ascii="仿宋_GB2312" w:eastAsia="仿宋_GB2312" w:cs="仿宋_GB2312"/>
          <w:color w:val="000000" w:themeColor="text1"/>
          <w:sz w:val="28"/>
          <w:szCs w:val="28"/>
        </w:rPr>
        <w:t>倍硫磷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</w:t>
      </w:r>
      <w:r>
        <w:rPr>
          <w:rFonts w:ascii="仿宋_GB2312" w:eastAsia="仿宋_GB2312" w:cs="仿宋_GB2312"/>
          <w:color w:val="000000" w:themeColor="text1"/>
          <w:sz w:val="28"/>
          <w:szCs w:val="28"/>
        </w:rPr>
        <w:t>毒死蜱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</w:t>
      </w:r>
      <w:r>
        <w:rPr>
          <w:rFonts w:ascii="仿宋_GB2312" w:eastAsia="仿宋_GB2312" w:cs="仿宋_GB2312"/>
          <w:color w:val="000000" w:themeColor="text1"/>
          <w:sz w:val="28"/>
          <w:szCs w:val="28"/>
        </w:rPr>
        <w:t>水胺硫磷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</w:t>
      </w:r>
      <w:r>
        <w:rPr>
          <w:rFonts w:ascii="仿宋_GB2312" w:eastAsia="仿宋_GB2312" w:cs="仿宋_GB2312"/>
          <w:color w:val="000000" w:themeColor="text1"/>
          <w:sz w:val="28"/>
          <w:szCs w:val="28"/>
        </w:rPr>
        <w:t>克百威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</w:t>
      </w:r>
      <w:r>
        <w:rPr>
          <w:rFonts w:ascii="仿宋_GB2312" w:eastAsia="仿宋_GB2312" w:cs="仿宋_GB2312"/>
          <w:color w:val="000000" w:themeColor="text1"/>
          <w:sz w:val="28"/>
          <w:szCs w:val="28"/>
        </w:rPr>
        <w:t>啶虫脒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；</w:t>
      </w:r>
      <w:bookmarkStart w:id="0" w:name="_GoBack"/>
      <w:bookmarkEnd w:id="0"/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8.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姜的抽检项目包括：噻虫嗪、噻虫胺、毒死蜱、敌敌畏、甲拌磷；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9.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芹菜的抽检项目包括：毒死蜱、甲拌磷、氧乐果、水胺硫磷、敌敌畏、克百威；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10.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香蕉的抽检项目包括：噻虫胺、吡虫啉、腈苯唑、多菌灵、吡唑醚菌酯、噻虫嗪；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芒果的抽检项目包括：戊唑醇、吡唑醚菌酯、噻虫胺、吡虫啉；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桃的抽检项目包括：多菌灵、吡虫啉、敌敌畏；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淡水鱼的抽检项目包括：恩诺沙星、孔雀石绿、氯霉素、地西泮、甲氧苄啶；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14.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贝类的抽检项目包括：孔雀石绿、恩诺沙星、氯霉素；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15.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海水鱼的抽检项目包括：恩诺沙星、孔雀石绿、甲氧苄啶；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16.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淡水虾的抽检项目包括：恩诺沙星、孔雀石绿、氯霉素；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17.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海水蟹的抽检项目包括：孔雀石绿、氯霉素；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18.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菜薹的抽检项目包括：毒死蜱、啶虫脒、吡虫啉、甲拌磷；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19.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生干籽类的抽检项目包括：酸价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)(KOH)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、过氧化值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、黄曲霉毒素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₁；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20.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豆类的抽检项目包括：铬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Cr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、赭曲霉毒素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豆芽的抽检项目包括：亚硫酸盐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SO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₂计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、总汞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Hg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6-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苄基腺嘌呤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(6-BA)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4-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氯苯氧乙酸钠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4-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氯苯氧乙酸计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鲜食用菌的抽检项目包括：氯氟氰菊酯和高效氯氟氰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菊酯、氯氰菊酯和高效氯氰菊酯；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普通白菜的抽检项目包括：啶虫脒、水胺硫磷、毒死蜱、敌敌畏、甲拌磷；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24.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胡萝卜的抽检项目包括：毒死蜱、氯氟氰菊酯和高效氯氟氰菊酯；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25.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其他禽蛋的抽检项目包括：</w:t>
      </w:r>
      <w:r>
        <w:rPr>
          <w:rFonts w:ascii="仿宋_GB2312" w:eastAsia="仿宋_GB2312" w:cs="仿宋_GB2312"/>
          <w:color w:val="000000" w:themeColor="text1"/>
          <w:sz w:val="28"/>
          <w:szCs w:val="28"/>
        </w:rPr>
        <w:t>磺胺类（总量）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</w:t>
      </w:r>
      <w:r>
        <w:rPr>
          <w:rFonts w:ascii="仿宋_GB2312" w:eastAsia="仿宋_GB2312" w:cs="仿宋_GB2312"/>
          <w:color w:val="000000" w:themeColor="text1"/>
          <w:sz w:val="28"/>
          <w:szCs w:val="28"/>
        </w:rPr>
        <w:t>呋喃唑酮代谢物（</w:t>
      </w:r>
      <w:r>
        <w:rPr>
          <w:rFonts w:ascii="仿宋_GB2312" w:eastAsia="仿宋_GB2312" w:cs="仿宋_GB2312"/>
          <w:color w:val="000000" w:themeColor="text1"/>
          <w:sz w:val="28"/>
          <w:szCs w:val="28"/>
        </w:rPr>
        <w:t>AOZ</w:t>
      </w:r>
      <w:r>
        <w:rPr>
          <w:rFonts w:ascii="仿宋_GB2312" w:eastAsia="仿宋_GB2312" w:cs="仿宋_GB2312"/>
          <w:color w:val="000000" w:themeColor="text1"/>
          <w:sz w:val="28"/>
          <w:szCs w:val="28"/>
        </w:rPr>
        <w:t>）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26.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甜椒的抽检项目包括：噻虫胺、噻虫嗪、水胺硫磷、毒死蜱；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27.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猪肉的抽检项目包括：恩诺沙星、克伦特罗、沙丁胺醇、莱克多巴胺、氯霉素；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28.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鸡肉的抽检项目包括：氧氟沙星、甲氧苄啶、恩诺沙星、氟苯尼考、氯霉素；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29.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菠菜的抽检项目包括：毒死蜱、腐霉利、氯氟氰菊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酯和高效氯氟氰菊酯、氯氰菊酯和高效氯氰菊酯；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30.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火龙果的抽检项目包括：克百威、氧乐果；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柑、橘的抽检项目包括：丙溴磷、联苯菊酯、毒死蜱、水胺硫磷、苯醚甲环唑；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油桃的抽检项目包括：多菌灵、敌敌畏、氧乐果；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鸡蛋的抽检项目包括：甲硝唑、恩诺沙星、地美硝唑、氯霉素、氟苯尼考；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34.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甜瓜类的抽检项目包括：克百威、氧乐果；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35.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油麦菜的抽检项目包括：毒死蜱、水胺硫磷、甲拌磷、氯氟氰菊酯和高效氯氟氰菊酯；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36.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牛肉的抽检项目包括：磺胺类（总量）、沙丁胺醇、莱克多巴胺、克伦特罗、氯霉素；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37.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西瓜的抽检项目包括：克百威、噻虫嗪、氧乐果；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38.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山药的抽检项目包括：克百威、氯氟氰菊酯和高效氯氟氰菊酯；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39.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羊肉的抽检项目包括：恩诺沙星、氟苯尼考、磺胺类（总量）、氯霉素、莱克多巴胺、沙丁胺醇、克伦特罗；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40.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猪肝的抽检项目包括：沙丁胺醇、克伦特罗、莱克多巴胺；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猪肾的抽检项目包括：克伦特罗、莱克多巴胺、沙丁胺醇、恩诺沙星；</w:t>
      </w:r>
    </w:p>
    <w:p w:rsidR="00792614" w:rsidRDefault="00BD7693">
      <w:pPr>
        <w:pStyle w:val="a0"/>
        <w:ind w:firstLineChars="200" w:firstLine="560"/>
        <w:rPr>
          <w:rFonts w:ascii="仿宋_GB2312" w:eastAsia="仿宋_GB2312" w:cs="仿宋_GB2312" w:hint="eastAsia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生干坚果的抽检项目包括：酸价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(KOH)(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、过氧化值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BF5E5D" w:rsidRDefault="00BF5E5D" w:rsidP="00BF5E5D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二、餐饮食品</w:t>
      </w:r>
    </w:p>
    <w:p w:rsidR="00BF5E5D" w:rsidRDefault="00BF5E5D" w:rsidP="00BF5E5D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lastRenderedPageBreak/>
        <w:t>（一）抽检依据</w:t>
      </w:r>
    </w:p>
    <w:p w:rsidR="00BF5E5D" w:rsidRDefault="00BF5E5D" w:rsidP="00BF5E5D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2023年7月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食品安全抽检工作计划GB 14934-2016《食品安全国家标准 消毒餐(饮)具》，GB 2761-2017《食品安全国家标准 食品中真菌毒素限量》， 整顿办函[2011]1号《食品中可能违法添加的非食用物质和易滥用的食品添加剂品种名单(第五批)》，GB 2762-2022《食品安全国家标准 食品中污染物限量》,GB 2760-2014《食品安全国家标准 食品添加剂使用标准》等标准和指标的要求。</w:t>
      </w:r>
    </w:p>
    <w:p w:rsidR="00BF5E5D" w:rsidRDefault="00BF5E5D" w:rsidP="00BF5E5D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（二）检验项目</w:t>
      </w:r>
    </w:p>
    <w:p w:rsidR="00BF5E5D" w:rsidRDefault="00BF5E5D" w:rsidP="00BF5E5D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1.复用餐饮具(餐馆自行消毒)的抽检项目包括：阴离子合成洗涤剂(以十二烷基苯磺酸钠计),大肠菌群</w:t>
      </w:r>
    </w:p>
    <w:p w:rsidR="00B14DF0" w:rsidRDefault="00B14DF0" w:rsidP="00B14DF0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三、炒货食品及坚果制品</w:t>
      </w:r>
    </w:p>
    <w:p w:rsidR="00B14DF0" w:rsidRDefault="00B14DF0" w:rsidP="00B14DF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（一）抽检依据</w:t>
      </w:r>
    </w:p>
    <w:p w:rsidR="00B14DF0" w:rsidRDefault="00B14DF0" w:rsidP="00B14DF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2023年7月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食品安全抽检工作计划GB 19300-2014《食品安全国家标准 坚果与籽类食品》,GB 2761-2017《食品安全国家标准 食品中真菌毒素限量》,GB 2760-2014《食品安全国家标准 食品添加剂使用标准》等标准和指标的要求。</w:t>
      </w:r>
    </w:p>
    <w:p w:rsidR="00B14DF0" w:rsidRDefault="00B14DF0" w:rsidP="00B14DF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（二）检验项目</w:t>
      </w:r>
    </w:p>
    <w:p w:rsidR="00D5752D" w:rsidRPr="00B14DF0" w:rsidRDefault="00B14DF0" w:rsidP="00B14DF0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开心果、杏仁、扁桃仁、松仁、瓜子的抽检项目包括：酸价(以脂肪计)(KOH),过氧化值(以脂肪计),黄曲霉毒素B₁,甜蜜素(以环己基氨基磺酸计)</w:t>
      </w:r>
    </w:p>
    <w:sectPr w:rsidR="00D5752D" w:rsidRPr="00B14DF0" w:rsidSect="007926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693" w:rsidRDefault="00BD7693" w:rsidP="00D5752D">
      <w:r>
        <w:separator/>
      </w:r>
    </w:p>
  </w:endnote>
  <w:endnote w:type="continuationSeparator" w:id="1">
    <w:p w:rsidR="00BD7693" w:rsidRDefault="00BD7693" w:rsidP="00D575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693" w:rsidRDefault="00BD7693" w:rsidP="00D5752D">
      <w:r>
        <w:separator/>
      </w:r>
    </w:p>
  </w:footnote>
  <w:footnote w:type="continuationSeparator" w:id="1">
    <w:p w:rsidR="00BD7693" w:rsidRDefault="00BD7693" w:rsidP="00D575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kyNDdhMmFiNzIyNWFhYTUyYjBjZDMwY2U5MDJiMmEifQ=="/>
  </w:docVars>
  <w:rsids>
    <w:rsidRoot w:val="5214018F"/>
    <w:rsid w:val="00792614"/>
    <w:rsid w:val="007C717F"/>
    <w:rsid w:val="00B14DF0"/>
    <w:rsid w:val="00BD7693"/>
    <w:rsid w:val="00BF5E5D"/>
    <w:rsid w:val="00D5752D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7CF4038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51761F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8947FE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611C44"/>
    <w:rsid w:val="1D870048"/>
    <w:rsid w:val="1D9673FE"/>
    <w:rsid w:val="1DBF378D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CF640C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13A0E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391F6B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4C6985"/>
    <w:rsid w:val="5669359A"/>
    <w:rsid w:val="56A46172"/>
    <w:rsid w:val="56C568F2"/>
    <w:rsid w:val="56FA7C4F"/>
    <w:rsid w:val="570041BC"/>
    <w:rsid w:val="572C1036"/>
    <w:rsid w:val="572E6B0F"/>
    <w:rsid w:val="57501560"/>
    <w:rsid w:val="57840CEC"/>
    <w:rsid w:val="57DA1A89"/>
    <w:rsid w:val="57F82813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505A1D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BB10E2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04B35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EB36669"/>
    <w:rsid w:val="7F463DAD"/>
    <w:rsid w:val="7FC15B14"/>
    <w:rsid w:val="7FC51F7F"/>
    <w:rsid w:val="7FE932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792614"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792614"/>
  </w:style>
  <w:style w:type="paragraph" w:styleId="a4">
    <w:name w:val="Body Text First Indent"/>
    <w:basedOn w:val="a0"/>
    <w:qFormat/>
    <w:rsid w:val="00792614"/>
    <w:pPr>
      <w:ind w:firstLineChars="100" w:firstLine="420"/>
    </w:pPr>
  </w:style>
  <w:style w:type="paragraph" w:styleId="a5">
    <w:name w:val="header"/>
    <w:basedOn w:val="a"/>
    <w:link w:val="Char"/>
    <w:rsid w:val="00D575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D5752D"/>
    <w:rPr>
      <w:rFonts w:eastAsiaTheme="minorEastAsia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575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D5752D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372</Words>
  <Characters>2125</Characters>
  <Application>Microsoft Office Word</Application>
  <DocSecurity>0</DocSecurity>
  <Lines>17</Lines>
  <Paragraphs>4</Paragraphs>
  <ScaleCrop>false</ScaleCrop>
  <Company>Microsoft</Company>
  <LinksUpToDate>false</LinksUpToDate>
  <CharactersWithSpaces>2493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2019-04-12T02:08:00Z</dcterms:created>
  <dcterms:modified xsi:type="dcterms:W3CDTF">2023-09-15T06:37:00Z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84360F45A09D4C7CA060EC9B3BB5758F_13</vt:lpwstr>
  </property>
</Properties>
</file>