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spacing w:line="640" w:lineRule="exact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一、餐饮食品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 w:cs="仿宋_GB2312"/>
          <w:color w:val="000000"/>
          <w:sz w:val="28"/>
          <w:szCs w:val="28"/>
        </w:rPr>
        <w:t>抽检依据是GB 14934-2016《食品安全国家标准 消毒餐(饮)具》</w:t>
      </w:r>
      <w:r>
        <w:rPr>
          <w:rFonts w:hint="eastAsia" w:ascii="仿宋_GB2312" w:eastAsia="仿宋_GB2312" w:cs="仿宋_GB2312"/>
          <w:color w:val="000000"/>
          <w:sz w:val="28"/>
          <w:szCs w:val="28"/>
          <w:lang w:eastAsia="zh-CN"/>
        </w:rPr>
        <w:t>、GB 2760-2014《食品安全国家标准 食品添加剂使用标准》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等标准的要求。</w:t>
      </w:r>
    </w:p>
    <w:p>
      <w:pPr>
        <w:spacing w:line="640" w:lineRule="exact"/>
        <w:ind w:firstLine="562" w:firstLineChars="200"/>
        <w:rPr>
          <w:rFonts w:ascii="楷体_GB2312" w:hAnsi="楷体" w:eastAsia="楷体_GB2312"/>
          <w:b/>
          <w:bCs/>
          <w:color w:val="000000"/>
          <w:sz w:val="28"/>
          <w:szCs w:val="28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28"/>
          <w:szCs w:val="28"/>
        </w:rPr>
        <w:t>（二）检验项目</w:t>
      </w:r>
    </w:p>
    <w:p>
      <w:pPr>
        <w:spacing w:line="640" w:lineRule="exact"/>
        <w:ind w:firstLine="560" w:firstLineChars="200"/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1.复用餐饮具(餐馆自行消毒)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抽检项目包括</w:t>
      </w:r>
      <w:r>
        <w:rPr>
          <w:rFonts w:hint="eastAsia" w:ascii="仿宋_GB2312" w:eastAsia="仿宋_GB2312" w:cs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阴离子合成洗涤剂(以十二烷基苯磺酸钠计),大肠菌群；</w:t>
      </w:r>
    </w:p>
    <w:p>
      <w:pPr>
        <w:pStyle w:val="3"/>
        <w:ind w:firstLine="560" w:firstLineChars="200"/>
        <w:rPr>
          <w:rFonts w:hint="eastAsia" w:ascii="黑体" w:eastAsia="黑体" w:cs="黑体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2.油饼油条(自制)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抽检项目包括</w:t>
      </w:r>
      <w:r>
        <w:rPr>
          <w:rFonts w:hint="eastAsia" w:ascii="仿宋_GB2312" w:eastAsia="仿宋_GB2312" w:cs="仿宋_GB2312"/>
          <w:color w:val="000000"/>
          <w:sz w:val="28"/>
          <w:szCs w:val="28"/>
          <w:lang w:eastAsia="zh-CN"/>
        </w:rPr>
        <w:t>：铝的残留量(干样品,以Al计)。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抽检依据农业农村部公告 第250号《食品动物中禁止使用的药品及其他化合物清单》、GB 31650.1-2022《食品安全国家标准 食品中41种兽药最大残留限量》、GB 19300-2014《食品安全国家标准 坚果与籽类食品》、GB 2761-2017《食品安全国家标准 食品中真菌毒素限量》 GB 2763-2021《食品安全国家标准 食品中农药最大残留限量》、GB 2763.1-2022《食品安全国家标准食品中2、4-滴丁酸钠盐等112种农药最大残留限量》、GB 31650-2019《食品安全国家标准 食品中兽药最大残留限量》、GB 2762-2022《食品安全国家标准 食品中污染物限量》、GB 2761-2017《食品安全国家标准 食品中真菌毒素限量》、GB 22556-2008《豆芽卫生标准》、国家食品药品监督管理总局 农业部 国家卫生和计划生育委员会关于豆芽生产过程中禁止使用6-苄基腺嘌呤等物质的公告(2015 年第 11 号)等标准和指标的要求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1.鸡肉的抽检项目包括氧氟沙星、氟苯尼考、氯霉素、恩诺沙星、甲氧苄啶；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2.牛肉的抽检项目包括磺胺类(总量)、克伦特罗、莱克多巴胺、沙丁胺醇、氯霉素；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3.羊肉的抽检项目包括氟苯尼考、恩诺沙星、莱克多巴胺、沙丁胺醇、克伦特罗、氯霉素、磺胺类(总量)、金霉素；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4.猪肉的抽检项目包括氯霉素、恩诺沙星、莱克多巴胺、沙丁胺醇、克伦特罗；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5.豆类的抽检项目包括铬(以Cr计)、赭曲霉毒素A；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6.生干籽类的抽检项目包括酸价(以脂肪计)(KOH)、过氧化值(以脂肪计)、黄曲霉毒素B₁；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7.生干坚果的抽检项目包括酸价(以脂肪计)(KOH)、过氧化值(以脂肪计)；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8.菠菜的抽检项目包括毒死蜱、腐霉利、氯氟氰菊酯和高效氯氟氰菊酯、氯氰菊酯和高效氯氰菊酯；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9.菜豆的抽检项目包括毒死蜱、氯氟氰菊酯和高效氯氟氰菊酯、水胺硫磷；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10.菜薹的抽检项目包括毒死蜱、啶虫脒、甲拌磷、吡虫啉；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11.大白菜的抽检项目包括敌敌畏、毒死蜱、甲拌磷、水胺硫磷；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12.豆芽的抽检项目包括亚硫酸盐(以SO₂计)、总汞(以Hg计)、6-苄基腺嘌呤(6-BA)、4-氯苯氧乙酸钠(以4-氯苯氧乙酸计)；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13.番茄的抽检项目包括敌敌畏、毒死蜱、腐霉利、氯氟氰菊酯和高效氯氟氰菊酯；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14.胡萝卜的抽检项目包括毒死蜱、氯氟氰菊酯和高效氯氟氰菊酯；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15.黄瓜的抽检项目包括敌敌畏、毒死蜱、腐霉利；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16.姜的抽检项目包括噻虫胺、噻虫嗪、甲拌磷、毒死蜱、敌敌畏；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17.豇豆的抽检项目包括水胺硫磷、灭蝇胺、克百威、毒死蜱、啶虫脒、倍硫磷；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18.结球甘蓝的抽检项目包括克百威、氧乐果、毒死蜱、噻虫嗪；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19.韭菜的抽检项目包括氧乐果、水胺硫磷、克百威、腐霉利、多菌灵、毒死蜱、敌敌畏；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20.辣椒的抽检项目包括毒死蜱、噻虫胺、噻虫嗪、水胺硫磷；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21.普通白菜的抽检项目包括水胺硫磷、甲拌磷、毒死蜱、啶虫脒、敌敌畏；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22.芹菜的抽检项目包括氧乐果、水胺硫磷、克百威、甲拌磷、毒死蜱、敌敌畏；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23.山药的抽检项目包括克百威、氯氟氰菊酯和高效氯氟氰菊酯；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24.甜椒的抽检项目包括水胺硫磷、噻虫嗪、噻虫胺、毒死蜱；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25.鲜食用菌的抽检项目包括镉(以Cd计)、氯氟氰菊酯和高效氯氟氰菊酯、氯氰菊酯和高效氯氰菊酯、百菌清、甲氨基阿维菌素苯甲酸盐；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26.油麦菜的抽检项目包括毒死蜱、甲拌磷、氯氟氰菊酯和高效氯氟氰菊酯、水胺硫磷；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27.贝类的抽检项目包括孔雀石绿、恩诺沙星、氯霉素；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28.淡水鱼的抽检项目包括恩诺沙星、孔雀石绿、氯霉素、地西泮、甲氧苄啶；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29.柑、橘的抽检项目包括苯醚甲环唑、丙溴磷、水胺硫磷、毒死蜱、联苯菊酯；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30.火龙果的抽检项目包括氧乐果、克百威、甲胺磷；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31.芒果的抽检项目包括吡唑醚菌酯、戌唑醇、噻虫胺、吡虫啉、乙酰甲胺磷；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32.桃的抽检项目包括吡虫啉、多菌灵、敌敌畏；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33.甜瓜类的抽检项目包括氧乐果、克百威；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34.西瓜的抽检项目包括氧乐果、噻虫嗪、克百威；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35.香蕉的抽检项目包括多菌灵、吡唑醚菌酯、腈苯唑、噻虫胺、噻虫嗪、吡虫啉；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36.油桃的抽检项目包括敌敌畏、氧乐果、多菌灵；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37.鸡蛋的抽检项目包括地美硝唑、氟苯尼考、恩诺沙星、氯霉素、甲硝唑；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38.其他禽蛋的抽检项目包括磺胺类(总量)、呋喃唑酮代谢物。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51761F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43479C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BE2646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391F6B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9662CA"/>
    <w:rsid w:val="49F5375F"/>
    <w:rsid w:val="49FC6F0E"/>
    <w:rsid w:val="4A124A8F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4C6985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B5D3084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1511</Words>
  <Characters>1689</Characters>
  <Lines>0</Lines>
  <Paragraphs>0</Paragraphs>
  <TotalTime>3</TotalTime>
  <ScaleCrop>false</ScaleCrop>
  <LinksUpToDate>false</LinksUpToDate>
  <CharactersWithSpaces>1710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daladida</cp:lastModifiedBy>
  <dcterms:modified xsi:type="dcterms:W3CDTF">2023-09-28T06:27:01Z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84360F45A09D4C7CA060EC9B3BB5758F_13</vt:lpwstr>
  </property>
</Properties>
</file>