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textAlignment w:val="auto"/>
        <w:outlineLvl w:val="9"/>
        <w:rPr>
          <w:rFonts w:ascii="仿宋_GB2312" w:hAnsi="黑体"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3082" w:firstLineChars="700"/>
        <w:jc w:val="both"/>
        <w:textAlignment w:val="auto"/>
        <w:outlineLvl w:val="9"/>
        <w:rPr>
          <w:rFonts w:hint="eastAsia" w:ascii="方正小标宋简体" w:eastAsia="方正小标宋简体" w:cs="方正小标宋简体"/>
          <w:b/>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b/>
          <w:bCs/>
          <w:color w:val="000000" w:themeColor="text1"/>
          <w:sz w:val="44"/>
          <w:szCs w:val="44"/>
          <w:highlight w:val="none"/>
          <w14:textFill>
            <w14:solidFill>
              <w14:schemeClr w14:val="tx1"/>
            </w14:solidFill>
          </w14:textFill>
        </w:rPr>
        <w:t>本次检验项目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一、保健食品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食品安全抽检工作计划国家食品药品监督管理局药品检验补充检验方法和检验项目批准件2009030，GB 16740-2014《食品安全国家标准 保健食品》,Q/YST 0099S-2022 《养生堂®维生素C片（柠檬味）》的通知等标准和指标的要求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numPr>
          <w:ilvl w:val="0"/>
          <w:numId w:val="0"/>
        </w:numPr>
        <w:ind w:firstLine="560" w:firstLineChars="200"/>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保健食品的抽检项目包括：那红地那非,红地那非,伐地那非,羟基豪莫西地那非,西地那非,豪莫西地那非,氨基他达拉非,他达拉非,硫代艾地那非,伪伐地那非,那莫西地那非，水分,灰分,崩解时限,铅(Pb),总砷(As),总汞(Hg),菌落总数,大肠菌群,霉菌和酵母,金黄色葡萄球菌,沙门氏菌。</w:t>
      </w:r>
    </w:p>
    <w:p>
      <w:pPr>
        <w:pStyle w:val="2"/>
        <w:numPr>
          <w:ilvl w:val="0"/>
          <w:numId w:val="0"/>
        </w:numPr>
        <w:ind w:firstLine="643" w:firstLineChars="200"/>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二、餐饮食品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食品添加剂使用标准》，GB 2761-2017《食品安全国家标准 食品中真菌毒素限量》，整顿办函[2011]1号《食品中可能违法添加的非食用物质和易滥用的食品添加剂品种名单(第五批)》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1.糕点(自制)的抽检项目包括：山梨酸及其钾盐(以山梨酸计),脱氢乙酸及其钠盐(以脱氢乙酸计)</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2.花生制品(自制)的抽检项目包括：黄曲霉毒素B₁</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3.火锅麻辣烫底料(自制)的抽检项目包括：罂粟碱,吗啡,可待因,那可丁</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4.馒头花卷(自制)的抽检项目包括：糖精钠(以糖精计),山梨酸及其钾盐(以山梨酸计),苯甲酸及其钠盐(以苯甲酸计)</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5.面包(自制)的抽检项目包括：山梨酸及其钾盐(以山梨酸计),脱氢乙酸及其钠盐(以脱氢乙酸计)</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6.其他调味料(自制)的抽检项目包括：罂粟碱,吗啡,可待因,那可丁</w:t>
      </w:r>
    </w:p>
    <w:p>
      <w:pPr>
        <w:pStyle w:val="2"/>
        <w:keepNext w:val="0"/>
        <w:keepLines w:val="0"/>
        <w:pageBreakBefore w:val="0"/>
        <w:widowControl w:val="0"/>
        <w:tabs>
          <w:tab w:val="left" w:pos="3561"/>
        </w:tabs>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7.肉冻皮冻(自制)的抽检项目包括：铬(以Cr计)。</w:t>
      </w:r>
    </w:p>
    <w:p>
      <w:pPr>
        <w:pStyle w:val="2"/>
        <w:keepNext w:val="0"/>
        <w:keepLines w:val="0"/>
        <w:pageBreakBefore w:val="0"/>
        <w:widowControl w:val="0"/>
        <w:tabs>
          <w:tab w:val="left" w:pos="3561"/>
        </w:tabs>
        <w:kinsoku/>
        <w:wordWrap/>
        <w:overflowPunct/>
        <w:topLinePunct w:val="0"/>
        <w:autoSpaceDE/>
        <w:autoSpaceDN/>
        <w:bidi w:val="0"/>
        <w:adjustRightInd/>
        <w:snapToGrid/>
        <w:textAlignment w:val="auto"/>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三、茶叶及相关制品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食品添加剂使用标准》，GB 2763-2021《食品安全国家标准 食品中农药最大残留限量》，Q/HYC 0004S-2021《调味茶》等标准和指标的要求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30"/>
          <w:szCs w:val="30"/>
          <w:highlight w:val="none"/>
          <w:lang w:val="en-US" w:eastAsia="zh-CN" w:bidi="ar-SA"/>
          <w14:textFill>
            <w14:solidFill>
              <w14:schemeClr w14:val="tx1"/>
            </w14:solidFill>
          </w14:textFill>
        </w:rPr>
        <w:t>1.代用茶</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的抽检项目包括：二氧化硫残留量</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2.绿茶、红茶、乌龙茶、黄茶、白茶、黑茶、花茶、袋泡茶、紧压茶的抽检项目包括：吡虫啉,甲拌磷,克百威,水胺硫磷,氧乐果,毒死蜱,啶虫脒</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3.速溶茶类、其它含茶制品的抽检项目包括：铅(以Pb计)。</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四、炒货食品及坚果制品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食品添加剂使用标准》，GB 19300-2014《食品安全国家标准 坚果与籽类食品》,Q/XCS 0016S-2021《熟制坚果与籽类》等标准和指标的要求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1.开心果、杏仁、扁桃仁、松仁、瓜子的抽检项目包括：酸价(以脂肪计)(KOH),过氧化值(以脂肪计),黄曲霉毒素B₁,甜蜜素(以环己基氨基磺酸计),大肠菌群,霉菌。</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五、蛋制品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2023年10月食</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品安全抽检工作计划GB 2760-2014《食品安全国家标准 食品添加剂使用标准》,GB 2749-2015《食品安全国家标准 蛋与蛋制品》,GB 29921-2021《食品安全国家标准 预包装食品中致病菌限量》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1.其他类的抽检项目包括：苯甲酸及其钠盐(以苯甲酸计),山梨酸及其钾盐(以山梨酸计),菌落总数,大肠菌群,沙门氏菌</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2.再制蛋的抽检项目包括：苯甲酸及其钠盐(以苯甲酸计),山梨酸及其钾盐(以山梨酸计),菌落总数,大肠菌群,沙门氏菌，商业无菌。</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六、调味品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 GB 29921-2021《食品安全国家标准 预包装食品中致病菌限量》，产品明示质量要求，GB 2718-2014《食品安全国家标准 酿造酱》,GB 2761-2017《食品安全国家标准 食品中真菌毒素限量》,GB 2760-2014《食品安全国家标准 食品添加剂使用标准》，整顿办函〔2011〕1号《食品中可能违法添加的非食用物质和易滥用的食品添加剂品种名单（第五批）》的通知，GB 2762-2022《食品安全国家标准 食品中污染物限量》， NY/T 1040-2021《绿色食品 食用盐》,GB 26878-2011《食品安全国家标准 食用盐碘含量》等标准和指标的要求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1.蛋黄酱、沙拉酱的抽检项目包括：金黄色葡萄球菌,沙门氏菌</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2.黄豆酱、甜面酱等的抽检项目包括：氨基酸态氮,黄曲霉毒素B₁,苯甲酸及其钠盐(以苯甲酸计),山梨酸及其钾盐(以山梨酸计),脱氢乙酸及其钠盐(以脱氢乙酸计),糖精钠(以糖精计),三氯蔗糖,大肠菌群</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3.火锅底料、麻辣烫底料的抽检项目包括：罂粟碱,吗啡,可待因,那可丁,苯甲酸及其钠盐(以苯甲酸计),山梨酸及其钾盐(以山梨酸计),脱氢乙酸及其钠盐(以脱氢乙酸计)</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4.辣椒、花椒、辣椒粉、花椒粉的抽检项目包括：铅(以Pb计),苏丹红Ⅰ,苏丹红Ⅱ,苏丹红Ⅲ,苏丹红Ⅳ,脱氢乙酸及其钠盐(以脱氢乙酸计),二氧化硫残留量</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5.普通食用盐的抽检项目包括：铅(以Pb计),碘(以I计),亚铁氰化钾/亚铁氰化钠(以[Fe(CN)6]4-计),总砷(以As计)</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6.其他半固体调味料的抽检项目包括：甜蜜素(以环己基氨基磺酸计),苯甲酸及其钠盐(以苯甲酸计),山梨酸及其钾盐(以山梨酸计),脱氢乙酸及其钠盐(以脱氢乙酸计),罂粟碱,吗啡,可待因,那可丁。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七、方便食品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食品添加剂使用标准》,Q/FLXQ 0001S-2023《调味面制品（麻辣条）》,GB 29921-2021《食品安全国家标准 预包装食品中致病菌限量》，GB 17400-2015《食品安全国家标准 方便面》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1.调味面制品的抽检项目包括：苯甲酸及其钠盐(以苯甲酸计),山梨酸及其钾盐(以山梨酸计),脱氢乙酸及其钠盐(以脱氢乙酸计),糖精钠(以糖精计),三氯蔗糖,霉菌,菌落总数,大肠菌群,沙门氏菌,金黄色葡萄球菌</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2.方便粥、方便盒饭、冷面及其他熟制方便食品等的抽检项目包括：苯甲酸及其钠盐(以苯甲酸计),山梨酸及其钾盐(以山梨酸计),糖精钠(以糖精计),金黄色葡萄球菌,沙门氏菌,霉菌,菌落总数,大肠菌群</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3.油炸面、非油炸面、方便米粉(米线)、方便粉丝的抽检项目包括：菌落总数,大肠菌群。</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八、蜂产品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食品添加剂使用标准》,农业农村部公告 第250号《食品动物中禁止使用的药品及其他化合物清单》,GB 31650-2019《食品安全国家标准 食品中兽药最大残留限量》,GB 14963-2011《食品安全国家标准 蜂蜜》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1.蜂蜜的抽检项目包括：山梨酸及其钾盐(以山梨酸计),氯霉素,呋喃西林代谢物,呋喃妥因代谢物,呋喃唑酮代谢物,洛硝达唑,甲硝唑,菌落总数,霉菌计数,嗜渗酵母计数。</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九、糕点</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食品添加剂使用标准》,GB 7099-2015《食品安全国家标准 糕点、面包》,GB 29921-2021《食品安全国家标准 预包装食品中致病菌限量》,国家卫生健康委员会关于瑞士乳杆菌R0052等53种“三新食品”的公告 (2020年第4号)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糕点的抽检项目包括：甜蜜素(以环己基氨基磺酸计),铝的残留量(干样品,以Al计),丙酸及其钠盐、钙盐(以丙酸计),脱氢乙酸及其钠盐(以脱氢乙酸计),霉菌,沙门氏菌,金黄色葡萄球菌,酸价(以脂肪计)(KOH),过氧化值(以脂肪计),苯甲酸及其钠盐(以苯甲酸计),山梨酸及其钾盐(以山梨酸计),糖精钠(以糖精计),安赛蜜,大肠菌群,纳他霉素残留量,菌落总数。</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十、蔬菜制品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 GB 2762-2022《食品安全国家标准 食品中污染物限量》,GB 2760-2014《食品安全国家标准 食品添加剂使用标准》 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1.干制食用菌的抽检项目包括：铅(以Pb计),苯甲酸及其钠盐(以苯甲酸计)</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2.酱腌菜的抽检项目包括：二氧化硫残留量,山梨酸及其钾盐(以山梨酸计),糖精钠(以糖精计),脱氢乙酸及其钠盐(以脱氢乙酸计),甜蜜素(以环己基氨基磺酸计),苯甲酸及其钠盐(以苯甲酸计),铅(以Pb计)。</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十一、薯类和膨化食品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17401-2014《食品安全国家标准 膨化食品》,GB 2760-2014《食品安全国家标准 食品添加剂使用标准》,GB 29921-2021《食品安全国家标准 预包装食品中致病菌限量》等标准和指标的要求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含油型膨化食品和非含油型膨化食品的抽检项目包括：金黄色葡萄球菌,酸价(以脂肪计)(KOH),过氧化值(以脂肪计),糖精钠(以糖精计),苯甲酸及其钠盐(以苯甲酸计),山梨酸及其钾盐(以山梨酸计),菌落总数,大肠菌群,沙门氏菌。</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textAlignment w:val="auto"/>
        <w:outlineLvl w:val="9"/>
        <w:rPr>
          <w:rFonts w:hint="default"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十二、水产制品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560" w:firstLineChars="200"/>
        <w:textAlignment w:val="auto"/>
        <w:outlineLvl w:val="9"/>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抽检依据是西安市长安区市场监督管理局</w:t>
      </w:r>
      <w:r>
        <w:rPr>
          <w:rFonts w:hint="eastAsia" w:ascii="仿宋_GB2312" w:eastAsia="仿宋_GB2312" w:cs="仿宋_GB2312"/>
          <w:color w:val="auto"/>
          <w:kern w:val="2"/>
          <w:sz w:val="28"/>
          <w:szCs w:val="28"/>
          <w:highlight w:val="none"/>
          <w:lang w:val="en-US" w:eastAsia="zh-CN" w:bidi="ar-SA"/>
        </w:rPr>
        <w:t>2023年10月</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食品安全抽检工作计划GB 2760-2014《食品安全国家标准 食品添加剂使用标准》，GB 2762-2022《食品安全国家标准 食品中污染物限量》等标准和指标的要求</w:t>
      </w:r>
      <w:r>
        <w:rPr>
          <w:rFonts w:hint="eastAsia" w:asci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1.其他水产制品的抽检项目包括：苯甲酸及其钠盐(以苯甲酸计),山梨酸及其钾盐(以山梨酸计),脱氢乙酸及其钠盐(以脱氢乙酸计)</w:t>
      </w:r>
    </w:p>
    <w:p>
      <w:pPr>
        <w:pStyle w:val="2"/>
        <w:keepNext w:val="0"/>
        <w:keepLines w:val="0"/>
        <w:pageBreakBefore w:val="0"/>
        <w:widowControl w:val="0"/>
        <w:tabs>
          <w:tab w:val="left" w:pos="3410"/>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2.熟制动物性水产制品的抽检项目包括：苯甲酸及其钠盐(以苯甲酸计),山梨酸及其钾盐(以山梨酸计)</w:t>
      </w:r>
    </w:p>
    <w:p>
      <w:pPr>
        <w:pStyle w:val="2"/>
        <w:keepNext w:val="0"/>
        <w:keepLines w:val="0"/>
        <w:pageBreakBefore w:val="0"/>
        <w:widowControl w:val="0"/>
        <w:tabs>
          <w:tab w:val="left" w:pos="3410"/>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3.盐渍藻的抽检项目包括：苯甲酸及其钠盐(以苯甲酸计),山梨酸及其钾盐(以山梨酸计)</w:t>
      </w:r>
    </w:p>
    <w:p>
      <w:pPr>
        <w:pStyle w:val="2"/>
        <w:keepNext w:val="0"/>
        <w:keepLines w:val="0"/>
        <w:pageBreakBefore w:val="0"/>
        <w:widowControl w:val="0"/>
        <w:tabs>
          <w:tab w:val="left" w:pos="3410"/>
        </w:tabs>
        <w:kinsoku/>
        <w:wordWrap/>
        <w:overflowPunct/>
        <w:topLinePunct w:val="0"/>
        <w:autoSpaceDE/>
        <w:autoSpaceDN/>
        <w:bidi w:val="0"/>
        <w:adjustRightInd/>
        <w:snapToGrid/>
        <w:ind w:firstLine="560" w:firstLineChars="200"/>
        <w:textAlignment w:val="auto"/>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4.预制动物性水产干制品的抽检项目包括：苯甲酸及其钠盐(以苯甲酸计),山梨酸及其钾盐(以山梨酸计)</w:t>
      </w:r>
    </w:p>
    <w:p>
      <w:pPr>
        <w:pStyle w:val="2"/>
        <w:keepNext w:val="0"/>
        <w:keepLines w:val="0"/>
        <w:pageBreakBefore w:val="0"/>
        <w:widowControl w:val="0"/>
        <w:tabs>
          <w:tab w:val="left" w:pos="3410"/>
        </w:tabs>
        <w:kinsoku/>
        <w:wordWrap/>
        <w:overflowPunct/>
        <w:topLinePunct w:val="0"/>
        <w:autoSpaceDE/>
        <w:autoSpaceDN/>
        <w:bidi w:val="0"/>
        <w:adjustRightInd/>
        <w:snapToGrid/>
        <w:ind w:firstLine="560" w:firstLineChars="200"/>
        <w:textAlignment w:val="auto"/>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5.藻类干制品的抽检项目包括：铅(以Pb计)。</w:t>
      </w:r>
    </w:p>
    <w:p>
      <w:pPr>
        <w:spacing w:line="640" w:lineRule="exact"/>
        <w:ind w:firstLine="643" w:firstLineChars="200"/>
        <w:rPr>
          <w:rFonts w:ascii="黑体" w:eastAsia="黑体"/>
          <w:color w:val="000000"/>
          <w:sz w:val="32"/>
          <w:szCs w:val="32"/>
        </w:rPr>
      </w:pPr>
      <w:r>
        <w:rPr>
          <w:rFonts w:hint="eastAsia" w:ascii="黑体" w:eastAsia="黑体" w:cs="黑体"/>
          <w:b/>
          <w:bCs/>
          <w:color w:val="000000" w:themeColor="text1"/>
          <w:sz w:val="32"/>
          <w:szCs w:val="32"/>
          <w:highlight w:val="none"/>
          <w:lang w:val="en-US" w:eastAsia="zh-CN"/>
          <w14:textFill>
            <w14:solidFill>
              <w14:schemeClr w14:val="tx1"/>
            </w14:solidFill>
          </w14:textFill>
        </w:rPr>
        <w:t>十三、速冻食品</w:t>
      </w:r>
    </w:p>
    <w:p>
      <w:pPr>
        <w:spacing w:line="640" w:lineRule="exact"/>
        <w:ind w:firstLine="643" w:firstLineChars="200"/>
        <w:rPr>
          <w:rFonts w:ascii="楷体_GB2312" w:hAnsi="楷体" w:eastAsia="楷体_GB2312"/>
          <w:b/>
          <w:bCs/>
          <w:color w:val="000000"/>
          <w:sz w:val="32"/>
          <w:szCs w:val="32"/>
        </w:rPr>
      </w:pPr>
      <w:r>
        <w:rPr>
          <w:rFonts w:hint="eastAsia" w:ascii="楷体_GB2312" w:hAnsi="楷体" w:eastAsia="楷体_GB2312" w:cs="楷体_GB2312"/>
          <w:b/>
          <w:bCs/>
          <w:color w:val="000000"/>
          <w:sz w:val="32"/>
          <w:szCs w:val="32"/>
        </w:rPr>
        <w:t>（一）抽检依据</w:t>
      </w:r>
    </w:p>
    <w:p>
      <w:pPr>
        <w:spacing w:line="6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抽检依据是GB 2762-2022《食品安全国家标准 食品中污染物限量》,整顿办函[2011]1号《食品中可能违法添加的非食用物质和易滥用的食品添加剂品种名单(第五批)》</w:t>
      </w:r>
      <w:r>
        <w:rPr>
          <w:rFonts w:hint="eastAsia" w:ascii="仿宋_GB2312" w:eastAsia="仿宋_GB2312" w:cs="仿宋_GB2312"/>
          <w:color w:val="000000"/>
          <w:sz w:val="32"/>
          <w:szCs w:val="32"/>
          <w:lang w:eastAsia="zh-CN"/>
        </w:rPr>
        <w:t xml:space="preserve">，Q/XAHQ 0001S-2022《速冻果蔬配菜（生制品）》,GB 2761-2017《食品安全国家标准 食品中真菌毒素限量》 </w:t>
      </w:r>
      <w:r>
        <w:rPr>
          <w:rFonts w:hint="eastAsia" w:ascii="仿宋_GB2312" w:eastAsia="仿宋_GB2312" w:cs="仿宋_GB2312"/>
          <w:color w:val="000000"/>
          <w:sz w:val="32"/>
          <w:szCs w:val="32"/>
        </w:rPr>
        <w:t>等标准的要求。</w:t>
      </w:r>
    </w:p>
    <w:p>
      <w:pPr>
        <w:spacing w:line="640" w:lineRule="exact"/>
        <w:ind w:firstLine="643" w:firstLineChars="200"/>
        <w:rPr>
          <w:rFonts w:ascii="楷体_GB2312" w:hAnsi="楷体" w:eastAsia="楷体_GB2312"/>
          <w:b/>
          <w:bCs/>
          <w:color w:val="000000"/>
          <w:sz w:val="32"/>
          <w:szCs w:val="32"/>
        </w:rPr>
      </w:pPr>
      <w:r>
        <w:rPr>
          <w:rFonts w:hint="eastAsia" w:ascii="楷体_GB2312" w:hAnsi="楷体" w:eastAsia="楷体_GB2312" w:cs="楷体_GB2312"/>
          <w:b/>
          <w:bCs/>
          <w:color w:val="000000"/>
          <w:sz w:val="32"/>
          <w:szCs w:val="32"/>
        </w:rPr>
        <w:t>（二）检验项目</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1.速冻调理肉制品的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铅(以Pb计),铬(以Cr计),氯霉素</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2.速冻谷物食品的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铅(以Pb计),黄曲霉毒素B₁</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3.速冻面米生制品的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：过氧化值(以脂肪计),铅(以Pb计),糖精钠(以糖精计)</w:t>
      </w:r>
    </w:p>
    <w:p>
      <w:pPr>
        <w:spacing w:line="640" w:lineRule="exact"/>
        <w:ind w:firstLine="643" w:firstLineChars="200"/>
        <w:rPr>
          <w:rFonts w:hint="default" w:ascii="黑体" w:eastAsia="黑体"/>
          <w:color w:val="000000"/>
          <w:sz w:val="32"/>
          <w:szCs w:val="32"/>
          <w:lang w:val="en-US"/>
        </w:rPr>
      </w:pPr>
      <w:r>
        <w:rPr>
          <w:rFonts w:hint="eastAsia" w:ascii="黑体" w:eastAsia="黑体" w:cs="黑体"/>
          <w:b/>
          <w:bCs/>
          <w:color w:val="000000" w:themeColor="text1"/>
          <w:sz w:val="32"/>
          <w:szCs w:val="32"/>
          <w:highlight w:val="none"/>
          <w:lang w:val="en-US" w:eastAsia="zh-CN"/>
          <w14:textFill>
            <w14:solidFill>
              <w14:schemeClr w14:val="tx1"/>
            </w14:solidFill>
          </w14:textFill>
        </w:rPr>
        <w:t>十四、食用农产品</w:t>
      </w:r>
    </w:p>
    <w:p>
      <w:pPr>
        <w:spacing w:line="640" w:lineRule="exact"/>
        <w:ind w:firstLine="643" w:firstLineChars="200"/>
        <w:rPr>
          <w:rFonts w:ascii="楷体_GB2312" w:hAnsi="楷体" w:eastAsia="楷体_GB2312"/>
          <w:b/>
          <w:bCs/>
          <w:color w:val="000000"/>
          <w:sz w:val="32"/>
          <w:szCs w:val="32"/>
        </w:rPr>
      </w:pPr>
      <w:r>
        <w:rPr>
          <w:rFonts w:hint="eastAsia" w:ascii="楷体_GB2312" w:hAnsi="楷体" w:eastAsia="楷体_GB2312" w:cs="楷体_GB2312"/>
          <w:b/>
          <w:bCs/>
          <w:color w:val="000000"/>
          <w:sz w:val="32"/>
          <w:szCs w:val="32"/>
        </w:rPr>
        <w:t>（一）抽检依据</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抽检依据是GB 31650-2019《食品安全国家标准 食品中兽药最大残留限量》、GB 2763-2021《食品安全国家标准 食品中农药最大残留限量》等标准的要求</w:t>
      </w:r>
    </w:p>
    <w:p>
      <w:pPr>
        <w:spacing w:line="640" w:lineRule="exact"/>
        <w:ind w:firstLine="643" w:firstLineChars="200"/>
        <w:rPr>
          <w:rFonts w:ascii="楷体_GB2312" w:hAnsi="楷体" w:eastAsia="楷体_GB2312"/>
          <w:b/>
          <w:bCs/>
          <w:color w:val="000000"/>
          <w:sz w:val="32"/>
          <w:szCs w:val="32"/>
        </w:rPr>
      </w:pPr>
      <w:r>
        <w:rPr>
          <w:rFonts w:hint="eastAsia" w:ascii="楷体_GB2312" w:hAnsi="楷体" w:eastAsia="楷体_GB2312" w:cs="楷体_GB2312"/>
          <w:b/>
          <w:bCs/>
          <w:color w:val="000000"/>
          <w:sz w:val="32"/>
          <w:szCs w:val="32"/>
        </w:rPr>
        <w:t>（二）检验项目</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1.鸡蛋的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地美硝唑、氟苯尼考、恩诺沙星、氯霉素、甲硝唑</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2.芹菜的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氧乐果、水胺硫磷、克百威、甲拌磷、毒死蜱、敌敌畏</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3.淡水鱼的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恩诺沙星、孔雀石绿、氯霉素、地西泮、甲氧苄啶</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4.芒果的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吡唑醚菌酯、戌唑醇、噻虫胺、吡虫啉、乙酰甲胺磷</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5.韭菜的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氧乐果、水胺硫磷、克百威、腐霉利、多菌灵、毒死蜱、敌敌畏</w:t>
      </w:r>
    </w:p>
    <w:p>
      <w:pPr>
        <w:pStyle w:val="2"/>
        <w:keepNext w:val="0"/>
        <w:keepLines w:val="0"/>
        <w:pageBreakBefore w:val="0"/>
        <w:widowControl w:val="0"/>
        <w:tabs>
          <w:tab w:val="left" w:pos="3410"/>
        </w:tabs>
        <w:kinsoku/>
        <w:wordWrap/>
        <w:overflowPunct/>
        <w:topLinePunct w:val="0"/>
        <w:autoSpaceDE/>
        <w:autoSpaceDN/>
        <w:bidi w:val="0"/>
        <w:adjustRightInd/>
        <w:snapToGrid/>
        <w:ind w:firstLine="640" w:firstLineChars="200"/>
        <w:textAlignment w:val="auto"/>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6.香蕉的</w:t>
      </w:r>
      <w:r>
        <w:rPr>
          <w:rFonts w:hint="eastAsia" w:ascii="仿宋_GB2312" w:eastAsia="仿宋_GB2312" w:cs="仿宋_GB2312"/>
          <w:color w:val="000000"/>
          <w:sz w:val="32"/>
          <w:szCs w:val="32"/>
        </w:rPr>
        <w:t>抽检项目包括</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多菌灵、吡唑醚菌酯、腈苯唑、噻虫胺、噻虫嗪、吡虫啉。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TAwNDUyOWRjMWRjNDNjOWIwZWQxNGFkNGVjYzAifQ=="/>
  </w:docVars>
  <w:rsids>
    <w:rsidRoot w:val="5214018F"/>
    <w:rsid w:val="007C717F"/>
    <w:rsid w:val="01626C41"/>
    <w:rsid w:val="01672AC2"/>
    <w:rsid w:val="01B20349"/>
    <w:rsid w:val="01D10C20"/>
    <w:rsid w:val="01E54593"/>
    <w:rsid w:val="01F45D89"/>
    <w:rsid w:val="01FD609D"/>
    <w:rsid w:val="0204030E"/>
    <w:rsid w:val="02390517"/>
    <w:rsid w:val="023D55F1"/>
    <w:rsid w:val="02422D6B"/>
    <w:rsid w:val="02777843"/>
    <w:rsid w:val="027A76EE"/>
    <w:rsid w:val="028B1ECE"/>
    <w:rsid w:val="029B4264"/>
    <w:rsid w:val="033E26DF"/>
    <w:rsid w:val="03684B87"/>
    <w:rsid w:val="036B5288"/>
    <w:rsid w:val="03990047"/>
    <w:rsid w:val="03D651E9"/>
    <w:rsid w:val="04DA184C"/>
    <w:rsid w:val="05290F57"/>
    <w:rsid w:val="052C1D4F"/>
    <w:rsid w:val="055D0768"/>
    <w:rsid w:val="057E74F5"/>
    <w:rsid w:val="05A50F26"/>
    <w:rsid w:val="05B72A07"/>
    <w:rsid w:val="05E92D14"/>
    <w:rsid w:val="06167FB0"/>
    <w:rsid w:val="061F0E18"/>
    <w:rsid w:val="068C5C42"/>
    <w:rsid w:val="06CE2811"/>
    <w:rsid w:val="073021D1"/>
    <w:rsid w:val="07524284"/>
    <w:rsid w:val="07C709FB"/>
    <w:rsid w:val="08141C0E"/>
    <w:rsid w:val="08161506"/>
    <w:rsid w:val="0838260C"/>
    <w:rsid w:val="085543E2"/>
    <w:rsid w:val="08560BC8"/>
    <w:rsid w:val="0873292B"/>
    <w:rsid w:val="08CE6317"/>
    <w:rsid w:val="08D51017"/>
    <w:rsid w:val="08E05695"/>
    <w:rsid w:val="08FA4DFA"/>
    <w:rsid w:val="09280288"/>
    <w:rsid w:val="09404FD7"/>
    <w:rsid w:val="09535204"/>
    <w:rsid w:val="09BF63FF"/>
    <w:rsid w:val="09C77C64"/>
    <w:rsid w:val="09C851B6"/>
    <w:rsid w:val="0A04778E"/>
    <w:rsid w:val="0A0E15A9"/>
    <w:rsid w:val="0A205E4D"/>
    <w:rsid w:val="0A452397"/>
    <w:rsid w:val="0A851326"/>
    <w:rsid w:val="0AD13BE7"/>
    <w:rsid w:val="0B165360"/>
    <w:rsid w:val="0B9C76E9"/>
    <w:rsid w:val="0BB21914"/>
    <w:rsid w:val="0C3F30ED"/>
    <w:rsid w:val="0C516022"/>
    <w:rsid w:val="0C5373AC"/>
    <w:rsid w:val="0C813106"/>
    <w:rsid w:val="0CAE5D8F"/>
    <w:rsid w:val="0CED744F"/>
    <w:rsid w:val="0CF32AE1"/>
    <w:rsid w:val="0D0A44AD"/>
    <w:rsid w:val="0D1A7ED9"/>
    <w:rsid w:val="0DE620C7"/>
    <w:rsid w:val="0DF00577"/>
    <w:rsid w:val="0E1514B9"/>
    <w:rsid w:val="0E32755B"/>
    <w:rsid w:val="0E3A5F83"/>
    <w:rsid w:val="0E3E3CC5"/>
    <w:rsid w:val="0E775DFD"/>
    <w:rsid w:val="0ED31E09"/>
    <w:rsid w:val="0ED46A3C"/>
    <w:rsid w:val="0F1D0DC0"/>
    <w:rsid w:val="0F2E7211"/>
    <w:rsid w:val="0F3517DF"/>
    <w:rsid w:val="0F476BAA"/>
    <w:rsid w:val="0F773BA4"/>
    <w:rsid w:val="0FC76B78"/>
    <w:rsid w:val="0FD25F43"/>
    <w:rsid w:val="10100830"/>
    <w:rsid w:val="103672BA"/>
    <w:rsid w:val="10563548"/>
    <w:rsid w:val="106B2FE0"/>
    <w:rsid w:val="10700005"/>
    <w:rsid w:val="107432DE"/>
    <w:rsid w:val="107659B1"/>
    <w:rsid w:val="10C44A9A"/>
    <w:rsid w:val="10DA682D"/>
    <w:rsid w:val="11321BE1"/>
    <w:rsid w:val="114710E3"/>
    <w:rsid w:val="116577BB"/>
    <w:rsid w:val="11752C0E"/>
    <w:rsid w:val="11A218C8"/>
    <w:rsid w:val="11A2758D"/>
    <w:rsid w:val="11B94BEF"/>
    <w:rsid w:val="12082E08"/>
    <w:rsid w:val="128F7370"/>
    <w:rsid w:val="13095615"/>
    <w:rsid w:val="133568D5"/>
    <w:rsid w:val="13871C6A"/>
    <w:rsid w:val="13B036E9"/>
    <w:rsid w:val="13DD3550"/>
    <w:rsid w:val="13E13AD7"/>
    <w:rsid w:val="142F7019"/>
    <w:rsid w:val="14956944"/>
    <w:rsid w:val="14B1422F"/>
    <w:rsid w:val="14B740DF"/>
    <w:rsid w:val="14BD7897"/>
    <w:rsid w:val="14BE2307"/>
    <w:rsid w:val="14D17B31"/>
    <w:rsid w:val="14F930FD"/>
    <w:rsid w:val="15017FE1"/>
    <w:rsid w:val="150A77EE"/>
    <w:rsid w:val="158C77BD"/>
    <w:rsid w:val="159542FA"/>
    <w:rsid w:val="15A765F4"/>
    <w:rsid w:val="15C22C29"/>
    <w:rsid w:val="160C4042"/>
    <w:rsid w:val="160E07AC"/>
    <w:rsid w:val="1610298F"/>
    <w:rsid w:val="1631736F"/>
    <w:rsid w:val="165C6878"/>
    <w:rsid w:val="16A63559"/>
    <w:rsid w:val="16AE14D2"/>
    <w:rsid w:val="16CE65F4"/>
    <w:rsid w:val="176B1D23"/>
    <w:rsid w:val="17B30290"/>
    <w:rsid w:val="17D2217C"/>
    <w:rsid w:val="17EE28F1"/>
    <w:rsid w:val="182279FE"/>
    <w:rsid w:val="18694035"/>
    <w:rsid w:val="187D240A"/>
    <w:rsid w:val="188315ED"/>
    <w:rsid w:val="18926C1F"/>
    <w:rsid w:val="18F911F8"/>
    <w:rsid w:val="1904707B"/>
    <w:rsid w:val="190F2570"/>
    <w:rsid w:val="193F78E6"/>
    <w:rsid w:val="19595E57"/>
    <w:rsid w:val="19831D3A"/>
    <w:rsid w:val="198B26ED"/>
    <w:rsid w:val="198C1980"/>
    <w:rsid w:val="19A408DC"/>
    <w:rsid w:val="19BC4322"/>
    <w:rsid w:val="19DC4392"/>
    <w:rsid w:val="19F416DC"/>
    <w:rsid w:val="1A316CB7"/>
    <w:rsid w:val="1A537A2C"/>
    <w:rsid w:val="1A6A26DC"/>
    <w:rsid w:val="1A7F05CD"/>
    <w:rsid w:val="1AA32E56"/>
    <w:rsid w:val="1AA6448D"/>
    <w:rsid w:val="1AFE4279"/>
    <w:rsid w:val="1B9E3FF5"/>
    <w:rsid w:val="1C36552B"/>
    <w:rsid w:val="1C8168B1"/>
    <w:rsid w:val="1C876621"/>
    <w:rsid w:val="1C8D4198"/>
    <w:rsid w:val="1CCC1927"/>
    <w:rsid w:val="1CFB625A"/>
    <w:rsid w:val="1D00059C"/>
    <w:rsid w:val="1D327800"/>
    <w:rsid w:val="1D3B32B1"/>
    <w:rsid w:val="1D5E4AA2"/>
    <w:rsid w:val="1D870048"/>
    <w:rsid w:val="1F083561"/>
    <w:rsid w:val="1F160D02"/>
    <w:rsid w:val="1F182989"/>
    <w:rsid w:val="1F290570"/>
    <w:rsid w:val="1F8758EA"/>
    <w:rsid w:val="1FC35798"/>
    <w:rsid w:val="1FDE3F37"/>
    <w:rsid w:val="2021679B"/>
    <w:rsid w:val="203A7130"/>
    <w:rsid w:val="208211A7"/>
    <w:rsid w:val="214E1C6D"/>
    <w:rsid w:val="2171549F"/>
    <w:rsid w:val="218872DA"/>
    <w:rsid w:val="221124C8"/>
    <w:rsid w:val="223A55CB"/>
    <w:rsid w:val="22417DDD"/>
    <w:rsid w:val="22787551"/>
    <w:rsid w:val="22870B24"/>
    <w:rsid w:val="228C389C"/>
    <w:rsid w:val="22A9693F"/>
    <w:rsid w:val="2313773A"/>
    <w:rsid w:val="23224E3A"/>
    <w:rsid w:val="236D4A62"/>
    <w:rsid w:val="23781357"/>
    <w:rsid w:val="23F57EB7"/>
    <w:rsid w:val="23F80FD8"/>
    <w:rsid w:val="24337B5F"/>
    <w:rsid w:val="253A4278"/>
    <w:rsid w:val="25871485"/>
    <w:rsid w:val="25965D3D"/>
    <w:rsid w:val="25A65F00"/>
    <w:rsid w:val="25B96F9F"/>
    <w:rsid w:val="260A40C7"/>
    <w:rsid w:val="262405CE"/>
    <w:rsid w:val="264E0558"/>
    <w:rsid w:val="2671159A"/>
    <w:rsid w:val="26D3100F"/>
    <w:rsid w:val="274229AB"/>
    <w:rsid w:val="27806CA5"/>
    <w:rsid w:val="27CC2569"/>
    <w:rsid w:val="27F91C35"/>
    <w:rsid w:val="2829084D"/>
    <w:rsid w:val="287B7BB1"/>
    <w:rsid w:val="28A02EF7"/>
    <w:rsid w:val="28FF4D0D"/>
    <w:rsid w:val="292409BA"/>
    <w:rsid w:val="29377DC6"/>
    <w:rsid w:val="297F0EFF"/>
    <w:rsid w:val="29FE3FCF"/>
    <w:rsid w:val="2A133E00"/>
    <w:rsid w:val="2A150ADA"/>
    <w:rsid w:val="2A1651DA"/>
    <w:rsid w:val="2A34520F"/>
    <w:rsid w:val="2A5430B7"/>
    <w:rsid w:val="2A611FCF"/>
    <w:rsid w:val="2AE558DE"/>
    <w:rsid w:val="2AE859FC"/>
    <w:rsid w:val="2B033E75"/>
    <w:rsid w:val="2B2F1F6D"/>
    <w:rsid w:val="2B655F91"/>
    <w:rsid w:val="2BB9236E"/>
    <w:rsid w:val="2BE03FED"/>
    <w:rsid w:val="2C0A31CC"/>
    <w:rsid w:val="2C1049E7"/>
    <w:rsid w:val="2C22438D"/>
    <w:rsid w:val="2C33270F"/>
    <w:rsid w:val="2C695ADF"/>
    <w:rsid w:val="2C9C4837"/>
    <w:rsid w:val="2CCC3EDE"/>
    <w:rsid w:val="2CE703A4"/>
    <w:rsid w:val="2D26380C"/>
    <w:rsid w:val="2D7E36BD"/>
    <w:rsid w:val="2DDE6C3A"/>
    <w:rsid w:val="2E1D71AA"/>
    <w:rsid w:val="2E286F30"/>
    <w:rsid w:val="2E374561"/>
    <w:rsid w:val="2E402C51"/>
    <w:rsid w:val="2E561782"/>
    <w:rsid w:val="2EB07B06"/>
    <w:rsid w:val="2EF20488"/>
    <w:rsid w:val="2F3A51BC"/>
    <w:rsid w:val="2F40046A"/>
    <w:rsid w:val="2F4A2072"/>
    <w:rsid w:val="2F6776E0"/>
    <w:rsid w:val="2F71716F"/>
    <w:rsid w:val="2F85601C"/>
    <w:rsid w:val="2FC35CB1"/>
    <w:rsid w:val="2FF8256C"/>
    <w:rsid w:val="302F7E2E"/>
    <w:rsid w:val="30325E62"/>
    <w:rsid w:val="304E4F36"/>
    <w:rsid w:val="30705B08"/>
    <w:rsid w:val="30B74E5E"/>
    <w:rsid w:val="31635C8A"/>
    <w:rsid w:val="31E60060"/>
    <w:rsid w:val="31EE042D"/>
    <w:rsid w:val="31F51763"/>
    <w:rsid w:val="32144BCF"/>
    <w:rsid w:val="324C254F"/>
    <w:rsid w:val="328238D1"/>
    <w:rsid w:val="32CF76B1"/>
    <w:rsid w:val="32E14B80"/>
    <w:rsid w:val="32EC2976"/>
    <w:rsid w:val="32F82BE9"/>
    <w:rsid w:val="33196D4D"/>
    <w:rsid w:val="33B266D4"/>
    <w:rsid w:val="3412348C"/>
    <w:rsid w:val="34192013"/>
    <w:rsid w:val="34330F30"/>
    <w:rsid w:val="347C4240"/>
    <w:rsid w:val="34B215D2"/>
    <w:rsid w:val="355E0AD6"/>
    <w:rsid w:val="356A4C0B"/>
    <w:rsid w:val="358A47C9"/>
    <w:rsid w:val="35AF62B2"/>
    <w:rsid w:val="35B942DD"/>
    <w:rsid w:val="35E80360"/>
    <w:rsid w:val="37406132"/>
    <w:rsid w:val="37B207B5"/>
    <w:rsid w:val="380D5808"/>
    <w:rsid w:val="3875514E"/>
    <w:rsid w:val="38963D20"/>
    <w:rsid w:val="38977C3F"/>
    <w:rsid w:val="38AB6410"/>
    <w:rsid w:val="38E65726"/>
    <w:rsid w:val="39094D4C"/>
    <w:rsid w:val="392576AC"/>
    <w:rsid w:val="39355B41"/>
    <w:rsid w:val="39AB5022"/>
    <w:rsid w:val="39D20FB2"/>
    <w:rsid w:val="3A5846A3"/>
    <w:rsid w:val="3AD43511"/>
    <w:rsid w:val="3AEF4708"/>
    <w:rsid w:val="3B0A1E24"/>
    <w:rsid w:val="3B2016A2"/>
    <w:rsid w:val="3B2D6974"/>
    <w:rsid w:val="3B6E5A54"/>
    <w:rsid w:val="3B7F5820"/>
    <w:rsid w:val="3BBF16F2"/>
    <w:rsid w:val="3BE67DA7"/>
    <w:rsid w:val="3C1263B1"/>
    <w:rsid w:val="3C2912D6"/>
    <w:rsid w:val="3C6F136A"/>
    <w:rsid w:val="3C9E23C6"/>
    <w:rsid w:val="3CBD200E"/>
    <w:rsid w:val="3CE56134"/>
    <w:rsid w:val="3D082B84"/>
    <w:rsid w:val="3D42082D"/>
    <w:rsid w:val="3DA54918"/>
    <w:rsid w:val="3DC318DE"/>
    <w:rsid w:val="3E3A592E"/>
    <w:rsid w:val="3E530817"/>
    <w:rsid w:val="3EA1341D"/>
    <w:rsid w:val="3EB15EC8"/>
    <w:rsid w:val="3EF21DDE"/>
    <w:rsid w:val="3F5114FE"/>
    <w:rsid w:val="3F765F23"/>
    <w:rsid w:val="3F7C3B0D"/>
    <w:rsid w:val="3F8C5D8F"/>
    <w:rsid w:val="3FB90006"/>
    <w:rsid w:val="3FDB6D16"/>
    <w:rsid w:val="3FE44186"/>
    <w:rsid w:val="40127272"/>
    <w:rsid w:val="40235CBB"/>
    <w:rsid w:val="40BB2DD0"/>
    <w:rsid w:val="40DE501A"/>
    <w:rsid w:val="411E795F"/>
    <w:rsid w:val="416B2437"/>
    <w:rsid w:val="419A651D"/>
    <w:rsid w:val="419F5ADB"/>
    <w:rsid w:val="41C932CA"/>
    <w:rsid w:val="41D0274D"/>
    <w:rsid w:val="41EC125C"/>
    <w:rsid w:val="41F67E38"/>
    <w:rsid w:val="427F628E"/>
    <w:rsid w:val="42814A7C"/>
    <w:rsid w:val="42AE4AAA"/>
    <w:rsid w:val="42E859D2"/>
    <w:rsid w:val="42FA6384"/>
    <w:rsid w:val="431C5423"/>
    <w:rsid w:val="4331276C"/>
    <w:rsid w:val="43354576"/>
    <w:rsid w:val="43692FCC"/>
    <w:rsid w:val="4373132F"/>
    <w:rsid w:val="43B3024A"/>
    <w:rsid w:val="43D91440"/>
    <w:rsid w:val="440342E3"/>
    <w:rsid w:val="446C1107"/>
    <w:rsid w:val="447D039C"/>
    <w:rsid w:val="44DB7303"/>
    <w:rsid w:val="45390767"/>
    <w:rsid w:val="454B14F6"/>
    <w:rsid w:val="45603F65"/>
    <w:rsid w:val="458415DD"/>
    <w:rsid w:val="45866A4C"/>
    <w:rsid w:val="461E795D"/>
    <w:rsid w:val="4676362F"/>
    <w:rsid w:val="46B8352A"/>
    <w:rsid w:val="46FA3F26"/>
    <w:rsid w:val="471A0124"/>
    <w:rsid w:val="472114B3"/>
    <w:rsid w:val="473C690A"/>
    <w:rsid w:val="47AA1746"/>
    <w:rsid w:val="47AC3472"/>
    <w:rsid w:val="47C13C02"/>
    <w:rsid w:val="47C3256A"/>
    <w:rsid w:val="48194323"/>
    <w:rsid w:val="488C30B0"/>
    <w:rsid w:val="488F41AC"/>
    <w:rsid w:val="48952158"/>
    <w:rsid w:val="48C4753B"/>
    <w:rsid w:val="48E67B49"/>
    <w:rsid w:val="49106958"/>
    <w:rsid w:val="491610F8"/>
    <w:rsid w:val="49741B67"/>
    <w:rsid w:val="49EB5DA8"/>
    <w:rsid w:val="49F5375F"/>
    <w:rsid w:val="49FC6F0E"/>
    <w:rsid w:val="4A972FBF"/>
    <w:rsid w:val="4AB40823"/>
    <w:rsid w:val="4AC22FAD"/>
    <w:rsid w:val="4AFA3FFE"/>
    <w:rsid w:val="4B26132D"/>
    <w:rsid w:val="4B2F7BCA"/>
    <w:rsid w:val="4B4F300F"/>
    <w:rsid w:val="4B86222C"/>
    <w:rsid w:val="4B967CC3"/>
    <w:rsid w:val="4BD27220"/>
    <w:rsid w:val="4BF34471"/>
    <w:rsid w:val="4C0C0798"/>
    <w:rsid w:val="4C290520"/>
    <w:rsid w:val="4C843C6B"/>
    <w:rsid w:val="4CD55219"/>
    <w:rsid w:val="4CDE39A2"/>
    <w:rsid w:val="4D09723A"/>
    <w:rsid w:val="4D270FC0"/>
    <w:rsid w:val="4D437F2C"/>
    <w:rsid w:val="4D73747A"/>
    <w:rsid w:val="4D8A518D"/>
    <w:rsid w:val="4DA32E8D"/>
    <w:rsid w:val="4DD67589"/>
    <w:rsid w:val="4DDD5C3E"/>
    <w:rsid w:val="4DE3363D"/>
    <w:rsid w:val="4E670FD8"/>
    <w:rsid w:val="4E6B770C"/>
    <w:rsid w:val="4ECC6409"/>
    <w:rsid w:val="4F212607"/>
    <w:rsid w:val="4F411B70"/>
    <w:rsid w:val="4F514F2F"/>
    <w:rsid w:val="4F652159"/>
    <w:rsid w:val="4F69143E"/>
    <w:rsid w:val="4F7A2F9E"/>
    <w:rsid w:val="4FD662AD"/>
    <w:rsid w:val="4FD9739B"/>
    <w:rsid w:val="503D21D2"/>
    <w:rsid w:val="508A3EE5"/>
    <w:rsid w:val="50CE5E0F"/>
    <w:rsid w:val="50D3020F"/>
    <w:rsid w:val="50DD5920"/>
    <w:rsid w:val="51BC0EC8"/>
    <w:rsid w:val="51D623E1"/>
    <w:rsid w:val="5214018F"/>
    <w:rsid w:val="52244357"/>
    <w:rsid w:val="522B43FE"/>
    <w:rsid w:val="52304EE9"/>
    <w:rsid w:val="524C32F4"/>
    <w:rsid w:val="52CF07C2"/>
    <w:rsid w:val="52FC58B3"/>
    <w:rsid w:val="530E706D"/>
    <w:rsid w:val="53346B6A"/>
    <w:rsid w:val="534F2352"/>
    <w:rsid w:val="53F1045F"/>
    <w:rsid w:val="540A4735"/>
    <w:rsid w:val="54110414"/>
    <w:rsid w:val="5421002C"/>
    <w:rsid w:val="54501629"/>
    <w:rsid w:val="54995CAB"/>
    <w:rsid w:val="54A21ABF"/>
    <w:rsid w:val="54A86D6F"/>
    <w:rsid w:val="54B755D1"/>
    <w:rsid w:val="55206CF5"/>
    <w:rsid w:val="558275C0"/>
    <w:rsid w:val="55B84B0C"/>
    <w:rsid w:val="55F104A3"/>
    <w:rsid w:val="5669359A"/>
    <w:rsid w:val="56C568F2"/>
    <w:rsid w:val="56FA7C4F"/>
    <w:rsid w:val="570041BC"/>
    <w:rsid w:val="572C1036"/>
    <w:rsid w:val="572E6B0F"/>
    <w:rsid w:val="57501560"/>
    <w:rsid w:val="57DA1A89"/>
    <w:rsid w:val="57F82813"/>
    <w:rsid w:val="587732C8"/>
    <w:rsid w:val="58BF28DA"/>
    <w:rsid w:val="58FE4B6B"/>
    <w:rsid w:val="59590934"/>
    <w:rsid w:val="5A9779CA"/>
    <w:rsid w:val="5AA91156"/>
    <w:rsid w:val="5AAE690F"/>
    <w:rsid w:val="5AD060F7"/>
    <w:rsid w:val="5B5E23F5"/>
    <w:rsid w:val="5BFB6DF9"/>
    <w:rsid w:val="5C207400"/>
    <w:rsid w:val="5C2C081C"/>
    <w:rsid w:val="5C8F35B9"/>
    <w:rsid w:val="5D8729E6"/>
    <w:rsid w:val="5D8C3690"/>
    <w:rsid w:val="5D9308EA"/>
    <w:rsid w:val="5D971551"/>
    <w:rsid w:val="5DEA10BF"/>
    <w:rsid w:val="5EAF1CA9"/>
    <w:rsid w:val="5EB56B07"/>
    <w:rsid w:val="5F51422B"/>
    <w:rsid w:val="5F795C74"/>
    <w:rsid w:val="60902A48"/>
    <w:rsid w:val="60EF5D26"/>
    <w:rsid w:val="61EF4E2D"/>
    <w:rsid w:val="62377A15"/>
    <w:rsid w:val="62F52B92"/>
    <w:rsid w:val="63512CC8"/>
    <w:rsid w:val="63AF1DC8"/>
    <w:rsid w:val="63CB4828"/>
    <w:rsid w:val="63E703F4"/>
    <w:rsid w:val="64080E1A"/>
    <w:rsid w:val="64704F73"/>
    <w:rsid w:val="64BE2C06"/>
    <w:rsid w:val="64D839DA"/>
    <w:rsid w:val="64DA5B60"/>
    <w:rsid w:val="64E43F7B"/>
    <w:rsid w:val="651700C0"/>
    <w:rsid w:val="65205DF8"/>
    <w:rsid w:val="65312DB1"/>
    <w:rsid w:val="6573767D"/>
    <w:rsid w:val="65D33E68"/>
    <w:rsid w:val="65D65A25"/>
    <w:rsid w:val="66341B72"/>
    <w:rsid w:val="6640343C"/>
    <w:rsid w:val="66477455"/>
    <w:rsid w:val="664A0D56"/>
    <w:rsid w:val="666A1008"/>
    <w:rsid w:val="66BB79BA"/>
    <w:rsid w:val="66E25D63"/>
    <w:rsid w:val="679B77ED"/>
    <w:rsid w:val="67BE7215"/>
    <w:rsid w:val="67C86231"/>
    <w:rsid w:val="67D94BA2"/>
    <w:rsid w:val="681A5FD7"/>
    <w:rsid w:val="687344B4"/>
    <w:rsid w:val="68772410"/>
    <w:rsid w:val="68957B8D"/>
    <w:rsid w:val="68E117C5"/>
    <w:rsid w:val="68E763FE"/>
    <w:rsid w:val="68F107D6"/>
    <w:rsid w:val="68F63901"/>
    <w:rsid w:val="690B4997"/>
    <w:rsid w:val="6910326B"/>
    <w:rsid w:val="6911583B"/>
    <w:rsid w:val="69431305"/>
    <w:rsid w:val="695401F1"/>
    <w:rsid w:val="69677306"/>
    <w:rsid w:val="69805790"/>
    <w:rsid w:val="69BB0E9B"/>
    <w:rsid w:val="69C96E5E"/>
    <w:rsid w:val="69D46166"/>
    <w:rsid w:val="6A2F3AD6"/>
    <w:rsid w:val="6A4E1D0F"/>
    <w:rsid w:val="6AAE4B70"/>
    <w:rsid w:val="6ABA55F7"/>
    <w:rsid w:val="6AC36A76"/>
    <w:rsid w:val="6C374612"/>
    <w:rsid w:val="6C81211E"/>
    <w:rsid w:val="6CD72490"/>
    <w:rsid w:val="6D0D1A0E"/>
    <w:rsid w:val="6D1D233E"/>
    <w:rsid w:val="6D5A0F91"/>
    <w:rsid w:val="6D5B5893"/>
    <w:rsid w:val="6E853E04"/>
    <w:rsid w:val="6E9873E7"/>
    <w:rsid w:val="6EA36ACE"/>
    <w:rsid w:val="6ED722D3"/>
    <w:rsid w:val="6F305277"/>
    <w:rsid w:val="6F3853EA"/>
    <w:rsid w:val="6F685621"/>
    <w:rsid w:val="6FB9742B"/>
    <w:rsid w:val="6FBC4510"/>
    <w:rsid w:val="703A0312"/>
    <w:rsid w:val="70510247"/>
    <w:rsid w:val="7080197D"/>
    <w:rsid w:val="70BA78DA"/>
    <w:rsid w:val="70D17E6F"/>
    <w:rsid w:val="713E5ACC"/>
    <w:rsid w:val="716C5D50"/>
    <w:rsid w:val="719841C1"/>
    <w:rsid w:val="71A93880"/>
    <w:rsid w:val="71BC418C"/>
    <w:rsid w:val="71C369DE"/>
    <w:rsid w:val="71CC0129"/>
    <w:rsid w:val="71D855F0"/>
    <w:rsid w:val="72007D93"/>
    <w:rsid w:val="72420B2D"/>
    <w:rsid w:val="726453CA"/>
    <w:rsid w:val="72B30E61"/>
    <w:rsid w:val="72BD5966"/>
    <w:rsid w:val="72DC0948"/>
    <w:rsid w:val="73337238"/>
    <w:rsid w:val="734C6E71"/>
    <w:rsid w:val="7473354A"/>
    <w:rsid w:val="74BC0993"/>
    <w:rsid w:val="74C941EE"/>
    <w:rsid w:val="74D904D6"/>
    <w:rsid w:val="74DE1208"/>
    <w:rsid w:val="74E27C24"/>
    <w:rsid w:val="75220845"/>
    <w:rsid w:val="758C0454"/>
    <w:rsid w:val="759F0135"/>
    <w:rsid w:val="75DD056C"/>
    <w:rsid w:val="760C6520"/>
    <w:rsid w:val="768A40CF"/>
    <w:rsid w:val="76A5235B"/>
    <w:rsid w:val="76AA7832"/>
    <w:rsid w:val="76BD1828"/>
    <w:rsid w:val="772B5159"/>
    <w:rsid w:val="77533346"/>
    <w:rsid w:val="776A1654"/>
    <w:rsid w:val="777C52BF"/>
    <w:rsid w:val="77AB1DB0"/>
    <w:rsid w:val="77F6722D"/>
    <w:rsid w:val="78164DEE"/>
    <w:rsid w:val="787A5819"/>
    <w:rsid w:val="78E104F6"/>
    <w:rsid w:val="79267294"/>
    <w:rsid w:val="795611EF"/>
    <w:rsid w:val="7A7763E4"/>
    <w:rsid w:val="7A850EC5"/>
    <w:rsid w:val="7A91445E"/>
    <w:rsid w:val="7AAC0AB8"/>
    <w:rsid w:val="7ACA53E2"/>
    <w:rsid w:val="7B004B8B"/>
    <w:rsid w:val="7B0612F5"/>
    <w:rsid w:val="7B3C066F"/>
    <w:rsid w:val="7B41739F"/>
    <w:rsid w:val="7B4F541A"/>
    <w:rsid w:val="7B5E3C77"/>
    <w:rsid w:val="7B896B88"/>
    <w:rsid w:val="7C4C62DA"/>
    <w:rsid w:val="7C565498"/>
    <w:rsid w:val="7C703A19"/>
    <w:rsid w:val="7C797E68"/>
    <w:rsid w:val="7C850892"/>
    <w:rsid w:val="7CC823E7"/>
    <w:rsid w:val="7CCD2F68"/>
    <w:rsid w:val="7CD444AB"/>
    <w:rsid w:val="7CEE1D7C"/>
    <w:rsid w:val="7D1E2170"/>
    <w:rsid w:val="7D64564B"/>
    <w:rsid w:val="7D68161A"/>
    <w:rsid w:val="7D704638"/>
    <w:rsid w:val="7DF32EA2"/>
    <w:rsid w:val="7E4118C4"/>
    <w:rsid w:val="7F463DAD"/>
    <w:rsid w:val="7F857B2A"/>
    <w:rsid w:val="7FC15B14"/>
    <w:rsid w:val="7FC51F7F"/>
    <w:rsid w:val="7FE9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4065</Words>
  <Characters>4758</Characters>
  <Lines>0</Lines>
  <Paragraphs>0</Paragraphs>
  <TotalTime>1</TotalTime>
  <ScaleCrop>false</ScaleCrop>
  <LinksUpToDate>false</LinksUpToDate>
  <CharactersWithSpaces>4852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daladida</cp:lastModifiedBy>
  <dcterms:modified xsi:type="dcterms:W3CDTF">2023-11-23T03:43:39Z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9F69594802D14267816C92E1B5EAD536</vt:lpwstr>
  </property>
</Properties>
</file>